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8E" w:rsidRPr="00EB76FA" w:rsidRDefault="00196536" w:rsidP="00BD508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F5F09D" wp14:editId="091C76E1">
            <wp:simplePos x="0" y="0"/>
            <wp:positionH relativeFrom="margin">
              <wp:posOffset>3598</wp:posOffset>
            </wp:positionH>
            <wp:positionV relativeFrom="margin">
              <wp:posOffset>-116205</wp:posOffset>
            </wp:positionV>
            <wp:extent cx="21659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9C4">
        <w:rPr>
          <w:b/>
          <w:sz w:val="22"/>
          <w:szCs w:val="22"/>
        </w:rPr>
        <w:t xml:space="preserve"> </w:t>
      </w:r>
      <w:r w:rsidR="002D673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34A" w:rsidRPr="00EB76FA" w:rsidRDefault="0008034A" w:rsidP="0008034A">
      <w:pPr>
        <w:jc w:val="center"/>
        <w:rPr>
          <w:b/>
          <w:sz w:val="22"/>
          <w:szCs w:val="22"/>
        </w:rPr>
      </w:pPr>
      <w:r w:rsidRPr="0008034A">
        <w:rPr>
          <w:b/>
          <w:sz w:val="28"/>
          <w:szCs w:val="28"/>
        </w:rPr>
        <w:t xml:space="preserve">Accreditation Steering </w:t>
      </w:r>
      <w:r w:rsidR="00034DED">
        <w:rPr>
          <w:b/>
          <w:sz w:val="28"/>
          <w:szCs w:val="28"/>
        </w:rPr>
        <w:t>Advisory Group</w:t>
      </w:r>
    </w:p>
    <w:p w:rsidR="00FA676A" w:rsidRPr="00EB76FA" w:rsidRDefault="00FA676A" w:rsidP="0008034A">
      <w:pPr>
        <w:spacing w:before="120"/>
        <w:jc w:val="center"/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201</w:t>
      </w:r>
      <w:r w:rsidR="002D5463">
        <w:rPr>
          <w:b/>
          <w:sz w:val="22"/>
          <w:szCs w:val="22"/>
          <w:u w:val="single"/>
        </w:rPr>
        <w:t>9-2020</w:t>
      </w:r>
      <w:r w:rsidRPr="00EB76FA">
        <w:rPr>
          <w:b/>
          <w:sz w:val="22"/>
          <w:szCs w:val="22"/>
          <w:u w:val="single"/>
        </w:rPr>
        <w:t xml:space="preserve"> Academic Year</w:t>
      </w:r>
    </w:p>
    <w:p w:rsidR="0008034A" w:rsidRDefault="0008034A" w:rsidP="00BD508E">
      <w:pPr>
        <w:jc w:val="center"/>
        <w:rPr>
          <w:b/>
          <w:sz w:val="22"/>
          <w:szCs w:val="22"/>
        </w:rPr>
      </w:pPr>
    </w:p>
    <w:p w:rsidR="00A9326B" w:rsidRPr="00EB76FA" w:rsidRDefault="00A9326B" w:rsidP="00BD508E">
      <w:pPr>
        <w:jc w:val="center"/>
        <w:rPr>
          <w:b/>
          <w:sz w:val="22"/>
          <w:szCs w:val="22"/>
        </w:rPr>
      </w:pPr>
      <w:r w:rsidRPr="00EB76FA">
        <w:rPr>
          <w:b/>
          <w:sz w:val="22"/>
          <w:szCs w:val="22"/>
        </w:rPr>
        <w:t>Meeting Notes</w:t>
      </w:r>
    </w:p>
    <w:p w:rsidR="00FA676A" w:rsidRPr="00EB76FA" w:rsidRDefault="002D5463" w:rsidP="00BD50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</w:t>
      </w:r>
      <w:r w:rsidR="00456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3F3F2B">
        <w:rPr>
          <w:b/>
          <w:sz w:val="22"/>
          <w:szCs w:val="22"/>
        </w:rPr>
        <w:t>, 2</w:t>
      </w:r>
      <w:r w:rsidR="002E0143">
        <w:rPr>
          <w:b/>
          <w:sz w:val="22"/>
          <w:szCs w:val="22"/>
        </w:rPr>
        <w:t>01</w:t>
      </w:r>
      <w:r w:rsidR="0056056D">
        <w:rPr>
          <w:b/>
          <w:sz w:val="22"/>
          <w:szCs w:val="22"/>
        </w:rPr>
        <w:t>9</w:t>
      </w:r>
      <w:r w:rsidR="003F3F2B">
        <w:rPr>
          <w:b/>
          <w:sz w:val="22"/>
          <w:szCs w:val="22"/>
        </w:rPr>
        <w:t xml:space="preserve"> ~</w:t>
      </w:r>
      <w:r w:rsidR="00FA676A" w:rsidRPr="00EB76FA">
        <w:rPr>
          <w:b/>
          <w:sz w:val="22"/>
          <w:szCs w:val="22"/>
        </w:rPr>
        <w:t xml:space="preserve"> </w:t>
      </w:r>
      <w:r w:rsidR="001920F2">
        <w:rPr>
          <w:b/>
          <w:sz w:val="22"/>
          <w:szCs w:val="22"/>
        </w:rPr>
        <w:t>3</w:t>
      </w:r>
      <w:r w:rsidR="00BD508E" w:rsidRPr="00EB76FA">
        <w:rPr>
          <w:b/>
          <w:sz w:val="22"/>
          <w:szCs w:val="22"/>
        </w:rPr>
        <w:t>:</w:t>
      </w:r>
      <w:r w:rsidR="00891EC2">
        <w:rPr>
          <w:b/>
          <w:sz w:val="22"/>
          <w:szCs w:val="22"/>
        </w:rPr>
        <w:t>0</w:t>
      </w:r>
      <w:r w:rsidR="00BD508E" w:rsidRPr="00EB76FA">
        <w:rPr>
          <w:b/>
          <w:sz w:val="22"/>
          <w:szCs w:val="22"/>
        </w:rPr>
        <w:t>0 p.m.</w:t>
      </w:r>
      <w:r w:rsidR="001E5010" w:rsidRPr="00EB76FA">
        <w:rPr>
          <w:b/>
          <w:sz w:val="22"/>
          <w:szCs w:val="22"/>
        </w:rPr>
        <w:t xml:space="preserve"> </w:t>
      </w:r>
      <w:r w:rsidR="006F270E" w:rsidRPr="00EB76FA">
        <w:rPr>
          <w:b/>
          <w:sz w:val="22"/>
          <w:szCs w:val="22"/>
        </w:rPr>
        <w:t>–</w:t>
      </w:r>
      <w:r w:rsidR="001E5010" w:rsidRPr="00EB76FA">
        <w:rPr>
          <w:b/>
          <w:sz w:val="22"/>
          <w:szCs w:val="22"/>
        </w:rPr>
        <w:t xml:space="preserve"> </w:t>
      </w:r>
      <w:r w:rsidR="006232FF">
        <w:rPr>
          <w:b/>
          <w:sz w:val="22"/>
          <w:szCs w:val="22"/>
        </w:rPr>
        <w:t>4:0</w:t>
      </w:r>
      <w:r w:rsidR="00B057C1">
        <w:rPr>
          <w:b/>
          <w:sz w:val="22"/>
          <w:szCs w:val="22"/>
        </w:rPr>
        <w:t>0 p.m.</w:t>
      </w:r>
    </w:p>
    <w:p w:rsidR="00BD508E" w:rsidRPr="00EB76FA" w:rsidRDefault="00BD508E" w:rsidP="00BD508E">
      <w:pPr>
        <w:jc w:val="center"/>
        <w:rPr>
          <w:sz w:val="22"/>
          <w:szCs w:val="22"/>
        </w:rPr>
      </w:pPr>
    </w:p>
    <w:p w:rsidR="002E0143" w:rsidRDefault="00EB76FA" w:rsidP="002E014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Members</w:t>
      </w:r>
      <w:r w:rsidR="00BD508E" w:rsidRPr="00EB76FA">
        <w:rPr>
          <w:b/>
          <w:sz w:val="22"/>
          <w:szCs w:val="22"/>
        </w:rPr>
        <w:t>:</w:t>
      </w:r>
      <w:r w:rsidR="00BD508E" w:rsidRPr="00EB76FA">
        <w:rPr>
          <w:sz w:val="22"/>
          <w:szCs w:val="22"/>
        </w:rPr>
        <w:tab/>
      </w:r>
      <w:r w:rsidR="002E0143" w:rsidRPr="00D91B1F">
        <w:rPr>
          <w:sz w:val="22"/>
          <w:szCs w:val="22"/>
        </w:rPr>
        <w:t xml:space="preserve">ALO:  </w:t>
      </w:r>
      <w:r w:rsidR="000820C2">
        <w:rPr>
          <w:sz w:val="22"/>
          <w:szCs w:val="22"/>
        </w:rPr>
        <w:t>Jennifer Kalfsbeek-Goetz</w:t>
      </w:r>
      <w:r w:rsidR="002E0143" w:rsidRPr="00D91B1F">
        <w:rPr>
          <w:sz w:val="22"/>
          <w:szCs w:val="22"/>
        </w:rPr>
        <w:t xml:space="preserve">; Faculty Co-Chair: </w:t>
      </w:r>
      <w:r w:rsidR="000820C2">
        <w:rPr>
          <w:sz w:val="22"/>
          <w:szCs w:val="22"/>
        </w:rPr>
        <w:t>Lydia Morales</w:t>
      </w:r>
      <w:r w:rsidR="0056056D">
        <w:rPr>
          <w:sz w:val="22"/>
          <w:szCs w:val="22"/>
        </w:rPr>
        <w:t>; Classified Co-Chair: Sebastian Szczebiot</w:t>
      </w:r>
    </w:p>
    <w:p w:rsidR="002E0143" w:rsidRPr="00D91B1F" w:rsidRDefault="002E0143" w:rsidP="002E0143">
      <w:pPr>
        <w:ind w:left="1440" w:hanging="1440"/>
        <w:rPr>
          <w:sz w:val="22"/>
          <w:szCs w:val="22"/>
        </w:rPr>
      </w:pPr>
    </w:p>
    <w:p w:rsidR="002E0143" w:rsidRDefault="002E0143" w:rsidP="002E0143">
      <w:pPr>
        <w:ind w:left="1440" w:hanging="1440"/>
        <w:rPr>
          <w:sz w:val="16"/>
          <w:szCs w:val="16"/>
        </w:rPr>
      </w:pPr>
      <w:r w:rsidRPr="00D91B1F">
        <w:rPr>
          <w:sz w:val="22"/>
          <w:szCs w:val="22"/>
        </w:rPr>
        <w:tab/>
      </w:r>
      <w:r w:rsidR="00891EC2" w:rsidRPr="00DD50B8">
        <w:rPr>
          <w:sz w:val="16"/>
          <w:szCs w:val="16"/>
        </w:rPr>
        <w:t>Vice President of Academic Affairs</w:t>
      </w:r>
      <w:r w:rsidR="00891EC2">
        <w:rPr>
          <w:sz w:val="16"/>
          <w:szCs w:val="16"/>
        </w:rPr>
        <w:t xml:space="preserve"> (Accreditation Liaison Officer and Chair</w:t>
      </w:r>
      <w:r w:rsidR="00640DE1">
        <w:rPr>
          <w:sz w:val="16"/>
          <w:szCs w:val="16"/>
        </w:rPr>
        <w:t xml:space="preserve"> – Selected by advisory group</w:t>
      </w:r>
      <w:r w:rsidR="00891EC2">
        <w:rPr>
          <w:sz w:val="16"/>
          <w:szCs w:val="16"/>
        </w:rPr>
        <w:t xml:space="preserve">), Vice </w:t>
      </w:r>
      <w:r w:rsidR="00891EC2" w:rsidRPr="00DD50B8">
        <w:rPr>
          <w:sz w:val="16"/>
          <w:szCs w:val="16"/>
        </w:rPr>
        <w:t xml:space="preserve">President of Student </w:t>
      </w:r>
      <w:r w:rsidR="00891EC2">
        <w:rPr>
          <w:sz w:val="16"/>
          <w:szCs w:val="16"/>
        </w:rPr>
        <w:t>Affairs</w:t>
      </w:r>
      <w:r w:rsidR="00891EC2" w:rsidRPr="00DD50B8">
        <w:rPr>
          <w:sz w:val="16"/>
          <w:szCs w:val="16"/>
        </w:rPr>
        <w:t>, Vice President of Business Services, Dean</w:t>
      </w:r>
      <w:r w:rsidR="00891EC2">
        <w:rPr>
          <w:sz w:val="16"/>
          <w:szCs w:val="16"/>
        </w:rPr>
        <w:t xml:space="preserve"> of Institutional Equity and Effectiveness,</w:t>
      </w:r>
      <w:r w:rsidR="00891EC2" w:rsidRPr="00DD50B8">
        <w:rPr>
          <w:sz w:val="16"/>
          <w:szCs w:val="16"/>
        </w:rPr>
        <w:t xml:space="preserve"> Academic Senate Executive Committee members,</w:t>
      </w:r>
      <w:r w:rsidR="00891EC2">
        <w:rPr>
          <w:sz w:val="16"/>
          <w:szCs w:val="16"/>
        </w:rPr>
        <w:t xml:space="preserve"> ASAG Faculty Co-Chair,</w:t>
      </w:r>
      <w:r w:rsidR="00891EC2" w:rsidRPr="00DD50B8">
        <w:rPr>
          <w:sz w:val="16"/>
          <w:szCs w:val="16"/>
        </w:rPr>
        <w:t xml:space="preserve"> Basic Skills </w:t>
      </w:r>
      <w:r w:rsidR="00891EC2">
        <w:rPr>
          <w:sz w:val="16"/>
          <w:szCs w:val="16"/>
        </w:rPr>
        <w:t>Advisory Group</w:t>
      </w:r>
      <w:r w:rsidR="00891EC2" w:rsidRPr="00DD50B8">
        <w:rPr>
          <w:sz w:val="16"/>
          <w:szCs w:val="16"/>
        </w:rPr>
        <w:t xml:space="preserve">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Budget Resource Council </w:t>
      </w:r>
      <w:r w:rsidR="00891EC2">
        <w:rPr>
          <w:sz w:val="16"/>
          <w:szCs w:val="16"/>
        </w:rPr>
        <w:t>Co-</w:t>
      </w:r>
      <w:r w:rsidR="00891EC2" w:rsidRPr="00DD50B8">
        <w:rPr>
          <w:sz w:val="16"/>
          <w:szCs w:val="16"/>
        </w:rPr>
        <w:t>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Classified Senate Executive </w:t>
      </w:r>
      <w:r w:rsidR="00891EC2">
        <w:rPr>
          <w:sz w:val="16"/>
          <w:szCs w:val="16"/>
        </w:rPr>
        <w:t>Board</w:t>
      </w:r>
      <w:r w:rsidR="00891EC2" w:rsidRPr="00DD50B8">
        <w:rPr>
          <w:sz w:val="16"/>
          <w:szCs w:val="16"/>
        </w:rPr>
        <w:t xml:space="preserve"> members, College Planning Council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>, Curriculum Committee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</w:t>
      </w:r>
      <w:r w:rsidR="00891EC2">
        <w:rPr>
          <w:sz w:val="16"/>
          <w:szCs w:val="16"/>
        </w:rPr>
        <w:t>Deans of Student Learning</w:t>
      </w:r>
      <w:r w:rsidR="00891EC2" w:rsidRPr="00DD50B8">
        <w:rPr>
          <w:sz w:val="16"/>
          <w:szCs w:val="16"/>
        </w:rPr>
        <w:t>, Faci</w:t>
      </w:r>
      <w:r w:rsidR="00891EC2">
        <w:rPr>
          <w:sz w:val="16"/>
          <w:szCs w:val="16"/>
        </w:rPr>
        <w:t>lities Oversight Group Co-Chairs</w:t>
      </w:r>
      <w:r w:rsidR="00891EC2" w:rsidRPr="00DD50B8">
        <w:rPr>
          <w:sz w:val="16"/>
          <w:szCs w:val="16"/>
        </w:rPr>
        <w:t>, Institutional Researcher, Librar</w:t>
      </w:r>
      <w:r w:rsidR="00891EC2">
        <w:rPr>
          <w:sz w:val="16"/>
          <w:szCs w:val="16"/>
        </w:rPr>
        <w:t>ian, SLO Advisory</w:t>
      </w:r>
      <w:r w:rsidR="00891EC2" w:rsidRPr="00DD50B8">
        <w:rPr>
          <w:sz w:val="16"/>
          <w:szCs w:val="16"/>
        </w:rPr>
        <w:t xml:space="preserve"> </w:t>
      </w:r>
      <w:r w:rsidR="00891EC2">
        <w:rPr>
          <w:sz w:val="16"/>
          <w:szCs w:val="16"/>
        </w:rPr>
        <w:t>Group Co-</w:t>
      </w:r>
      <w:r w:rsidR="00891EC2" w:rsidRPr="00DD50B8">
        <w:rPr>
          <w:sz w:val="16"/>
          <w:szCs w:val="16"/>
        </w:rPr>
        <w:t>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>, Student Success</w:t>
      </w:r>
      <w:r w:rsidR="00891EC2">
        <w:rPr>
          <w:sz w:val="16"/>
          <w:szCs w:val="16"/>
        </w:rPr>
        <w:t xml:space="preserve"> Committee Co-Chairs, Professional Development Advisory Group Co-Chairs, Technology Advisory Group Co-Chairs, Distance Education Advisory Group Co-Chairs, Equity Advisory Group Co-Chairs, SSSP Advisory Group Co-Chairs, CE Advisory Group Co-Chairs, ASVC Representative</w:t>
      </w:r>
    </w:p>
    <w:p w:rsidR="00891EC2" w:rsidRDefault="00891EC2" w:rsidP="002E0143">
      <w:pPr>
        <w:ind w:left="1440" w:hanging="1440"/>
        <w:rPr>
          <w:sz w:val="22"/>
          <w:szCs w:val="22"/>
        </w:rPr>
      </w:pPr>
    </w:p>
    <w:p w:rsidR="009249E5" w:rsidRPr="00034DED" w:rsidRDefault="00E93328" w:rsidP="002E014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Attended</w:t>
      </w:r>
      <w:r w:rsidR="009249E5" w:rsidRPr="00034DED">
        <w:rPr>
          <w:b/>
          <w:sz w:val="22"/>
          <w:szCs w:val="22"/>
        </w:rPr>
        <w:t>:</w:t>
      </w:r>
      <w:r w:rsidR="009249E5" w:rsidRPr="00034DED">
        <w:rPr>
          <w:b/>
          <w:sz w:val="22"/>
          <w:szCs w:val="22"/>
        </w:rPr>
        <w:tab/>
      </w:r>
      <w:r>
        <w:rPr>
          <w:sz w:val="22"/>
          <w:szCs w:val="22"/>
        </w:rPr>
        <w:t>Kim Hoffmans,</w:t>
      </w:r>
      <w:r w:rsidR="000820C2">
        <w:rPr>
          <w:sz w:val="22"/>
          <w:szCs w:val="22"/>
        </w:rPr>
        <w:t xml:space="preserve"> Jennifer Kalfsbeek-Goetz, Damien Pena, Lydia Morales</w:t>
      </w:r>
      <w:r>
        <w:rPr>
          <w:sz w:val="22"/>
          <w:szCs w:val="22"/>
        </w:rPr>
        <w:t>, Sebastian Szczebio</w:t>
      </w:r>
      <w:r w:rsidR="007F63E6">
        <w:rPr>
          <w:sz w:val="22"/>
          <w:szCs w:val="22"/>
        </w:rPr>
        <w:t>t, Grant Jones, Lynn Wright,</w:t>
      </w:r>
      <w:r>
        <w:rPr>
          <w:sz w:val="22"/>
          <w:szCs w:val="22"/>
        </w:rPr>
        <w:t xml:space="preserve"> Phi</w:t>
      </w:r>
      <w:r w:rsidR="00906CF1">
        <w:rPr>
          <w:sz w:val="22"/>
          <w:szCs w:val="22"/>
        </w:rPr>
        <w:t xml:space="preserve">l Briggs, </w:t>
      </w:r>
      <w:r w:rsidR="007F63E6">
        <w:rPr>
          <w:sz w:val="22"/>
          <w:szCs w:val="22"/>
        </w:rPr>
        <w:t>Sharon Oxford</w:t>
      </w:r>
      <w:r w:rsidR="000820C2">
        <w:rPr>
          <w:sz w:val="22"/>
          <w:szCs w:val="22"/>
        </w:rPr>
        <w:t>, Felicia Duenas, Sarah Mossembekker, Felicia Torres, Jimmy Walker, Tim Harrison, Dan Clark, Jesus Vega, Anne Paul King, Colleen Coffey, Dan Kumpf, Andrea Horrigan, Lisa Putnam</w:t>
      </w:r>
    </w:p>
    <w:p w:rsidR="002E0143" w:rsidRDefault="002E0143" w:rsidP="00BC3B38">
      <w:pPr>
        <w:rPr>
          <w:b/>
          <w:sz w:val="22"/>
          <w:szCs w:val="22"/>
          <w:lang w:val="fr-FR"/>
        </w:rPr>
      </w:pPr>
    </w:p>
    <w:p w:rsidR="00FE07B5" w:rsidRDefault="00BD508E" w:rsidP="00BC3B38">
      <w:pPr>
        <w:rPr>
          <w:sz w:val="22"/>
          <w:szCs w:val="22"/>
        </w:rPr>
      </w:pPr>
      <w:r w:rsidRPr="00034DED">
        <w:rPr>
          <w:b/>
          <w:sz w:val="22"/>
          <w:szCs w:val="22"/>
          <w:lang w:val="fr-FR"/>
        </w:rPr>
        <w:t xml:space="preserve">Recorder:  </w:t>
      </w:r>
      <w:r w:rsidRPr="00034DED">
        <w:rPr>
          <w:sz w:val="22"/>
          <w:szCs w:val="22"/>
          <w:lang w:val="fr-FR"/>
        </w:rPr>
        <w:tab/>
      </w:r>
      <w:r w:rsidR="004567E7">
        <w:rPr>
          <w:sz w:val="22"/>
          <w:szCs w:val="22"/>
          <w:lang w:val="fr-FR"/>
        </w:rPr>
        <w:t>Sebastian Szczebiot</w:t>
      </w:r>
      <w:r w:rsidR="00060EC7" w:rsidRPr="00060EC7">
        <w:rPr>
          <w:sz w:val="22"/>
          <w:szCs w:val="22"/>
        </w:rPr>
        <w:t xml:space="preserve"> </w:t>
      </w:r>
    </w:p>
    <w:p w:rsidR="002E0143" w:rsidRDefault="002E0143" w:rsidP="00BD508E">
      <w:pPr>
        <w:rPr>
          <w:b/>
          <w:sz w:val="22"/>
          <w:szCs w:val="22"/>
          <w:u w:val="single"/>
        </w:rPr>
      </w:pPr>
    </w:p>
    <w:p w:rsidR="00BD508E" w:rsidRPr="00EB76FA" w:rsidRDefault="00A9326B" w:rsidP="00BD508E">
      <w:pPr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Notes</w:t>
      </w:r>
      <w:r w:rsidR="00BD508E" w:rsidRPr="00EB76FA">
        <w:rPr>
          <w:b/>
          <w:sz w:val="22"/>
          <w:szCs w:val="22"/>
          <w:u w:val="single"/>
        </w:rPr>
        <w:t>:</w:t>
      </w:r>
    </w:p>
    <w:tbl>
      <w:tblPr>
        <w:tblW w:w="1400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0"/>
        <w:gridCol w:w="6080"/>
        <w:gridCol w:w="1440"/>
        <w:gridCol w:w="1620"/>
        <w:gridCol w:w="1851"/>
      </w:tblGrid>
      <w:tr w:rsidR="007E7A07" w:rsidRPr="00EB76FA" w:rsidTr="00B56DF1">
        <w:trPr>
          <w:tblHeader/>
          <w:tblCellSpacing w:w="20" w:type="dxa"/>
        </w:trPr>
        <w:tc>
          <w:tcPr>
            <w:tcW w:w="2950" w:type="dxa"/>
            <w:gridSpan w:val="2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EB76FA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604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Summary of Discussion</w:t>
            </w:r>
          </w:p>
        </w:tc>
        <w:tc>
          <w:tcPr>
            <w:tcW w:w="1400" w:type="dxa"/>
            <w:shd w:val="clear" w:color="auto" w:fill="D9D9D9"/>
          </w:tcPr>
          <w:p w:rsidR="00883356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 xml:space="preserve">Action </w:t>
            </w:r>
          </w:p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F0366F">
              <w:rPr>
                <w:b/>
                <w:sz w:val="18"/>
                <w:szCs w:val="22"/>
              </w:rPr>
              <w:t>(If Required)</w:t>
            </w:r>
          </w:p>
        </w:tc>
        <w:tc>
          <w:tcPr>
            <w:tcW w:w="158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Completion Timeline</w:t>
            </w:r>
          </w:p>
        </w:tc>
        <w:tc>
          <w:tcPr>
            <w:tcW w:w="1791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Assigned to:</w:t>
            </w:r>
          </w:p>
        </w:tc>
      </w:tr>
      <w:bookmarkEnd w:id="0"/>
      <w:bookmarkEnd w:id="1"/>
      <w:tr w:rsidR="007E7A07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640F06" w:rsidRPr="007C3476" w:rsidRDefault="006D2BD7" w:rsidP="003448F0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6040" w:type="dxa"/>
            <w:shd w:val="clear" w:color="auto" w:fill="auto"/>
          </w:tcPr>
          <w:p w:rsidR="00434BFF" w:rsidRPr="00C9064E" w:rsidRDefault="00434BFF" w:rsidP="00BF6394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34BFF" w:rsidRPr="00C9064E" w:rsidRDefault="00434BFF" w:rsidP="005F0AF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47DB" w:rsidRPr="00C9064E" w:rsidRDefault="00CD47DB" w:rsidP="00076160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434BFF" w:rsidRPr="00C9064E" w:rsidRDefault="00434BFF" w:rsidP="00076160">
            <w:pPr>
              <w:rPr>
                <w:sz w:val="22"/>
                <w:szCs w:val="22"/>
              </w:rPr>
            </w:pPr>
          </w:p>
        </w:tc>
      </w:tr>
      <w:tr w:rsidR="00FD0B32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FD0B32" w:rsidRPr="006D2BD7" w:rsidRDefault="006D2BD7" w:rsidP="006D2BD7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Public Comments</w:t>
            </w:r>
            <w:r w:rsidR="000C34FE">
              <w:rPr>
                <w:b/>
                <w:sz w:val="22"/>
                <w:szCs w:val="22"/>
              </w:rPr>
              <w:t xml:space="preserve"> and Introductions</w:t>
            </w:r>
          </w:p>
        </w:tc>
        <w:tc>
          <w:tcPr>
            <w:tcW w:w="6040" w:type="dxa"/>
            <w:shd w:val="clear" w:color="auto" w:fill="auto"/>
          </w:tcPr>
          <w:p w:rsidR="00987CF9" w:rsidRPr="00987CF9" w:rsidRDefault="00987CF9" w:rsidP="0056056D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D55EF8" w:rsidRPr="00C9064E" w:rsidTr="004D64CA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D55EF8" w:rsidRPr="006D2BD7" w:rsidRDefault="00FA2075" w:rsidP="007F63E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of </w:t>
            </w:r>
            <w:r w:rsidR="007F63E6">
              <w:rPr>
                <w:b/>
                <w:sz w:val="22"/>
                <w:szCs w:val="22"/>
              </w:rPr>
              <w:t>Notes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40" w:type="dxa"/>
            <w:shd w:val="clear" w:color="auto" w:fill="auto"/>
          </w:tcPr>
          <w:p w:rsidR="00F2768B" w:rsidRPr="00987CF9" w:rsidRDefault="006232FF" w:rsidP="00987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via consensus</w:t>
            </w:r>
          </w:p>
        </w:tc>
        <w:tc>
          <w:tcPr>
            <w:tcW w:w="140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2E0143" w:rsidRPr="00C9064E" w:rsidTr="00B56DF1">
        <w:trPr>
          <w:tblCellSpacing w:w="20" w:type="dxa"/>
        </w:trPr>
        <w:tc>
          <w:tcPr>
            <w:tcW w:w="2910" w:type="dxa"/>
            <w:shd w:val="clear" w:color="auto" w:fill="auto"/>
          </w:tcPr>
          <w:p w:rsidR="002E0143" w:rsidRDefault="002E0143" w:rsidP="002E014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2E0143">
              <w:rPr>
                <w:b/>
                <w:sz w:val="22"/>
                <w:szCs w:val="22"/>
              </w:rPr>
              <w:t>Announcements/</w:t>
            </w:r>
          </w:p>
          <w:p w:rsidR="002E0143" w:rsidRPr="002E0143" w:rsidRDefault="002E0143" w:rsidP="002E0143">
            <w:pPr>
              <w:pStyle w:val="ListParagraph"/>
              <w:ind w:left="377"/>
              <w:rPr>
                <w:b/>
                <w:sz w:val="22"/>
                <w:szCs w:val="22"/>
              </w:rPr>
            </w:pPr>
            <w:r w:rsidRPr="002E0143">
              <w:rPr>
                <w:b/>
                <w:sz w:val="22"/>
                <w:szCs w:val="22"/>
              </w:rPr>
              <w:t>Information Items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0C34FE" w:rsidRDefault="000C34FE" w:rsidP="000C34FE">
            <w:pPr>
              <w:numPr>
                <w:ilvl w:val="1"/>
                <w:numId w:val="2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Midterm Report due Oct. 15, 2020</w:t>
            </w:r>
          </w:p>
          <w:p w:rsidR="000820C2" w:rsidRDefault="000820C2" w:rsidP="000820C2">
            <w:pPr>
              <w:numPr>
                <w:ilvl w:val="2"/>
                <w:numId w:val="2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Seems far away but timeline will be</w:t>
            </w:r>
            <w:r w:rsidR="00DD7EFC">
              <w:rPr>
                <w:rFonts w:ascii="Calibri" w:hAnsi="Calibri" w:cs="Calibri"/>
                <w:color w:val="000000"/>
              </w:rPr>
              <w:t xml:space="preserve"> quick!</w:t>
            </w:r>
          </w:p>
          <w:p w:rsidR="000C34FE" w:rsidRDefault="000C34FE" w:rsidP="000C34FE">
            <w:pPr>
              <w:numPr>
                <w:ilvl w:val="1"/>
                <w:numId w:val="2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Comprehensive review due fall 2023</w:t>
            </w:r>
          </w:p>
          <w:p w:rsidR="00A474B2" w:rsidRPr="00D97A2A" w:rsidRDefault="00A474B2" w:rsidP="00D97A2A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2E0143" w:rsidRPr="00C9064E" w:rsidRDefault="002E0143" w:rsidP="00741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2E0143" w:rsidRPr="00C9064E" w:rsidRDefault="002E0143" w:rsidP="00DD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2E0143" w:rsidRPr="00C9064E" w:rsidRDefault="002E0143" w:rsidP="00DD0313">
            <w:pPr>
              <w:jc w:val="center"/>
              <w:rPr>
                <w:sz w:val="22"/>
                <w:szCs w:val="22"/>
              </w:rPr>
            </w:pPr>
          </w:p>
        </w:tc>
      </w:tr>
      <w:tr w:rsidR="000C34FE" w:rsidRPr="00C9064E" w:rsidTr="00401B54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0C34FE" w:rsidRPr="000C34FE" w:rsidRDefault="000C34FE" w:rsidP="000C34FE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  <w:r w:rsidRPr="006B7DAE">
              <w:rPr>
                <w:b/>
                <w:sz w:val="22"/>
                <w:szCs w:val="22"/>
              </w:rPr>
              <w:t xml:space="preserve"> Items</w:t>
            </w:r>
          </w:p>
        </w:tc>
      </w:tr>
      <w:tr w:rsidR="00116B31" w:rsidRPr="00C9064E" w:rsidTr="00D91B1F">
        <w:trPr>
          <w:tblCellSpacing w:w="20" w:type="dxa"/>
        </w:trPr>
        <w:tc>
          <w:tcPr>
            <w:tcW w:w="2910" w:type="dxa"/>
            <w:shd w:val="clear" w:color="auto" w:fill="auto"/>
          </w:tcPr>
          <w:p w:rsidR="00C50BBF" w:rsidRPr="003448F0" w:rsidRDefault="000820C2" w:rsidP="00891EC2">
            <w:pPr>
              <w:pStyle w:val="ListParagraph"/>
              <w:numPr>
                <w:ilvl w:val="1"/>
                <w:numId w:val="3"/>
              </w:numPr>
              <w:ind w:left="737"/>
              <w:rPr>
                <w:b/>
                <w:sz w:val="22"/>
                <w:szCs w:val="22"/>
              </w:rPr>
            </w:pPr>
            <w:r w:rsidRPr="003448F0">
              <w:rPr>
                <w:b/>
                <w:sz w:val="22"/>
                <w:szCs w:val="22"/>
              </w:rPr>
              <w:lastRenderedPageBreak/>
              <w:t>Review Advisory Group Charge, Purpose and Membership</w:t>
            </w:r>
            <w:r w:rsidR="00872A82" w:rsidRPr="003448F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5E2500" w:rsidRDefault="00DD7EFC" w:rsidP="002D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 Horrigan, AS Treasurer </w:t>
            </w:r>
          </w:p>
          <w:p w:rsidR="003448F0" w:rsidRDefault="003448F0" w:rsidP="002D5463">
            <w:pPr>
              <w:rPr>
                <w:sz w:val="22"/>
                <w:szCs w:val="22"/>
              </w:rPr>
            </w:pPr>
          </w:p>
          <w:p w:rsidR="003448F0" w:rsidRDefault="003448F0" w:rsidP="002D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need a co-chairs for this upcoming year.</w:t>
            </w:r>
          </w:p>
          <w:p w:rsidR="003448F0" w:rsidRDefault="003448F0" w:rsidP="002D5463">
            <w:pPr>
              <w:rPr>
                <w:sz w:val="22"/>
                <w:szCs w:val="22"/>
              </w:rPr>
            </w:pPr>
          </w:p>
          <w:p w:rsidR="003448F0" w:rsidRPr="00C50BBF" w:rsidRDefault="003448F0" w:rsidP="002D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Membership needs to be updated – once all committee chairs are identified.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E07B5" w:rsidRPr="00C50BBF" w:rsidRDefault="00FE07B5" w:rsidP="00D91B1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116B31" w:rsidRPr="00C50BBF" w:rsidRDefault="00116B31" w:rsidP="00D91B1F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16B31" w:rsidRPr="00C50BBF" w:rsidRDefault="00116B31" w:rsidP="00C50BBF">
            <w:pPr>
              <w:ind w:left="377"/>
              <w:rPr>
                <w:sz w:val="22"/>
                <w:szCs w:val="22"/>
              </w:rPr>
            </w:pPr>
          </w:p>
        </w:tc>
      </w:tr>
      <w:tr w:rsidR="009249E5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6A33EE" w:rsidRPr="00CE458B" w:rsidRDefault="00872A82" w:rsidP="00231AB6">
            <w:pPr>
              <w:pStyle w:val="ListParagraph"/>
              <w:numPr>
                <w:ilvl w:val="0"/>
                <w:numId w:val="8"/>
              </w:numPr>
              <w:ind w:left="7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</w:t>
            </w:r>
            <w:r w:rsidR="000820C2">
              <w:rPr>
                <w:b/>
                <w:sz w:val="22"/>
                <w:szCs w:val="22"/>
              </w:rPr>
              <w:t xml:space="preserve"> Goals and 2018-19 Accomplishments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871F34" w:rsidRDefault="003448F0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18/19 </w:t>
            </w:r>
            <w:r w:rsidR="00DD7EFC">
              <w:rPr>
                <w:sz w:val="22"/>
                <w:szCs w:val="22"/>
              </w:rPr>
              <w:t>Goal 1: Grant stated that we created a rough draft site that should be linked to our accreditation page. However, taxonomy has not been established. Carry goal over.</w:t>
            </w:r>
          </w:p>
          <w:p w:rsidR="00DD7EFC" w:rsidRDefault="00DD7EFC" w:rsidP="00DD7EFC">
            <w:pPr>
              <w:pStyle w:val="ListParagraph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 that taxonomy for midterm report would be different than for 2023 report</w:t>
            </w:r>
          </w:p>
          <w:p w:rsidR="00DD7EFC" w:rsidRDefault="00DD7EFC" w:rsidP="00DD7EFC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2: carry over</w:t>
            </w:r>
          </w:p>
          <w:p w:rsidR="00DD7EFC" w:rsidRDefault="00DD7EFC" w:rsidP="00DD7EFC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3: Phil has reports on Q</w:t>
            </w:r>
            <w:r w:rsidR="003448F0">
              <w:rPr>
                <w:sz w:val="22"/>
                <w:szCs w:val="22"/>
              </w:rPr>
              <w:t xml:space="preserve">uality </w:t>
            </w:r>
            <w:r>
              <w:rPr>
                <w:sz w:val="22"/>
                <w:szCs w:val="22"/>
              </w:rPr>
              <w:t>F</w:t>
            </w:r>
            <w:r w:rsidR="003448F0">
              <w:rPr>
                <w:sz w:val="22"/>
                <w:szCs w:val="22"/>
              </w:rPr>
              <w:t xml:space="preserve">ocus </w:t>
            </w:r>
            <w:r>
              <w:rPr>
                <w:sz w:val="22"/>
                <w:szCs w:val="22"/>
              </w:rPr>
              <w:t>E</w:t>
            </w:r>
            <w:r w:rsidR="003448F0">
              <w:rPr>
                <w:sz w:val="22"/>
                <w:szCs w:val="22"/>
              </w:rPr>
              <w:t>ssay(QFE)</w:t>
            </w:r>
            <w:r>
              <w:rPr>
                <w:sz w:val="22"/>
                <w:szCs w:val="22"/>
              </w:rPr>
              <w:t xml:space="preserve">, and from </w:t>
            </w:r>
            <w:r w:rsidR="003448F0">
              <w:rPr>
                <w:sz w:val="22"/>
                <w:szCs w:val="22"/>
              </w:rPr>
              <w:t xml:space="preserve">Institutional </w:t>
            </w:r>
            <w:r>
              <w:rPr>
                <w:sz w:val="22"/>
                <w:szCs w:val="22"/>
              </w:rPr>
              <w:t>S</w:t>
            </w:r>
            <w:r w:rsidR="003448F0">
              <w:rPr>
                <w:sz w:val="22"/>
                <w:szCs w:val="22"/>
              </w:rPr>
              <w:t xml:space="preserve">elf </w:t>
            </w:r>
            <w:r>
              <w:rPr>
                <w:sz w:val="22"/>
                <w:szCs w:val="22"/>
              </w:rPr>
              <w:t>E</w:t>
            </w:r>
            <w:r w:rsidR="003448F0">
              <w:rPr>
                <w:sz w:val="22"/>
                <w:szCs w:val="22"/>
              </w:rPr>
              <w:t xml:space="preserve">valuation </w:t>
            </w:r>
            <w:r>
              <w:rPr>
                <w:sz w:val="22"/>
                <w:szCs w:val="22"/>
              </w:rPr>
              <w:t>R</w:t>
            </w:r>
            <w:r w:rsidR="003448F0">
              <w:rPr>
                <w:sz w:val="22"/>
                <w:szCs w:val="22"/>
              </w:rPr>
              <w:t>eport</w:t>
            </w:r>
            <w:r>
              <w:rPr>
                <w:sz w:val="22"/>
                <w:szCs w:val="22"/>
              </w:rPr>
              <w:t xml:space="preserve"> </w:t>
            </w:r>
            <w:r w:rsidR="003448F0">
              <w:rPr>
                <w:sz w:val="22"/>
                <w:szCs w:val="22"/>
              </w:rPr>
              <w:t>(ISER) as well as team recommendations-</w:t>
            </w:r>
            <w:r>
              <w:rPr>
                <w:sz w:val="22"/>
                <w:szCs w:val="22"/>
              </w:rPr>
              <w:t xml:space="preserve">we compiled </w:t>
            </w:r>
            <w:r w:rsidR="003448F0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data</w:t>
            </w:r>
          </w:p>
          <w:p w:rsidR="00DD7EFC" w:rsidRDefault="00DD7EFC" w:rsidP="00DD7EFC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and passed new participatory governance handbook which incorporated this goal</w:t>
            </w:r>
          </w:p>
          <w:p w:rsidR="00DD7EFC" w:rsidRDefault="00DD7EFC" w:rsidP="00DD7EFC">
            <w:pPr>
              <w:pStyle w:val="ListParagraph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“compliance” would be down to standard leads</w:t>
            </w:r>
          </w:p>
          <w:p w:rsidR="00D243F1" w:rsidRDefault="00D243F1" w:rsidP="00DD7EFC">
            <w:pPr>
              <w:pStyle w:val="ListParagraph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Fillable form could perhaps be used for </w:t>
            </w:r>
            <w:proofErr w:type="spellStart"/>
            <w:r>
              <w:rPr>
                <w:sz w:val="22"/>
                <w:szCs w:val="22"/>
              </w:rPr>
              <w:t>autopopulation</w:t>
            </w:r>
            <w:proofErr w:type="spellEnd"/>
          </w:p>
          <w:p w:rsidR="00D243F1" w:rsidRDefault="00F25FC9" w:rsidP="00DD7EFC">
            <w:pPr>
              <w:pStyle w:val="ListParagraph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is to be noted for future, but perhaps not this year</w:t>
            </w:r>
          </w:p>
          <w:p w:rsidR="003448F0" w:rsidRDefault="003448F0" w:rsidP="003448F0">
            <w:pPr>
              <w:pStyle w:val="ListParagraph"/>
              <w:ind w:left="1997"/>
              <w:rPr>
                <w:sz w:val="22"/>
                <w:szCs w:val="22"/>
              </w:rPr>
            </w:pPr>
          </w:p>
          <w:p w:rsidR="00F25FC9" w:rsidRPr="003448F0" w:rsidRDefault="003448F0" w:rsidP="00F25FC9">
            <w:pPr>
              <w:rPr>
                <w:b/>
                <w:sz w:val="22"/>
                <w:szCs w:val="22"/>
                <w:highlight w:val="yellow"/>
                <w:u w:val="single"/>
              </w:rPr>
            </w:pPr>
            <w:r w:rsidRPr="003448F0">
              <w:rPr>
                <w:b/>
                <w:sz w:val="22"/>
                <w:szCs w:val="22"/>
                <w:highlight w:val="yellow"/>
                <w:u w:val="single"/>
              </w:rPr>
              <w:t xml:space="preserve">2019-20 </w:t>
            </w:r>
            <w:r w:rsidR="00F25FC9" w:rsidRPr="003448F0">
              <w:rPr>
                <w:b/>
                <w:sz w:val="22"/>
                <w:szCs w:val="22"/>
                <w:highlight w:val="yellow"/>
                <w:u w:val="single"/>
              </w:rPr>
              <w:t>New Goals:</w:t>
            </w:r>
          </w:p>
          <w:p w:rsidR="00F25FC9" w:rsidRPr="00F25FC9" w:rsidRDefault="00F25FC9" w:rsidP="00F25FC9">
            <w:pPr>
              <w:rPr>
                <w:sz w:val="22"/>
                <w:szCs w:val="22"/>
              </w:rPr>
            </w:pPr>
            <w:proofErr w:type="spellStart"/>
            <w:r w:rsidRPr="003448F0">
              <w:rPr>
                <w:sz w:val="22"/>
                <w:szCs w:val="22"/>
                <w:highlight w:val="yellow"/>
              </w:rPr>
              <w:t>Mid term</w:t>
            </w:r>
            <w:proofErr w:type="spellEnd"/>
            <w:r w:rsidRPr="003448F0">
              <w:rPr>
                <w:sz w:val="22"/>
                <w:szCs w:val="22"/>
                <w:highlight w:val="yellow"/>
              </w:rPr>
              <w:t xml:space="preserve"> report plus the above</w:t>
            </w:r>
            <w:r w:rsidR="003448F0" w:rsidRPr="003448F0">
              <w:rPr>
                <w:sz w:val="22"/>
                <w:szCs w:val="22"/>
                <w:highlight w:val="yellow"/>
              </w:rPr>
              <w:t xml:space="preserve"> carry-overs</w:t>
            </w:r>
            <w:r w:rsidRPr="003448F0">
              <w:rPr>
                <w:sz w:val="22"/>
                <w:szCs w:val="22"/>
                <w:highlight w:val="yellow"/>
              </w:rPr>
              <w:t>!</w:t>
            </w:r>
          </w:p>
          <w:p w:rsidR="00D97A2A" w:rsidRPr="00D97A2A" w:rsidRDefault="00D97A2A" w:rsidP="00231AB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D84A6D" w:rsidRPr="00C9064E" w:rsidRDefault="00F25FC9" w:rsidP="001A74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Seb</w:t>
            </w:r>
            <w:proofErr w:type="spellEnd"/>
            <w:r>
              <w:rPr>
                <w:sz w:val="22"/>
                <w:szCs w:val="22"/>
              </w:rPr>
              <w:t xml:space="preserve"> to include Rhonda Lille on invitations</w:t>
            </w:r>
          </w:p>
        </w:tc>
        <w:tc>
          <w:tcPr>
            <w:tcW w:w="1580" w:type="dxa"/>
            <w:shd w:val="clear" w:color="auto" w:fill="auto"/>
          </w:tcPr>
          <w:p w:rsidR="00D84A6D" w:rsidRPr="00C9064E" w:rsidRDefault="00D84A6D" w:rsidP="001A745E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84A6D" w:rsidRPr="00D84A6D" w:rsidRDefault="00D84A6D" w:rsidP="00D84A6D">
            <w:pPr>
              <w:jc w:val="center"/>
              <w:rPr>
                <w:sz w:val="22"/>
                <w:szCs w:val="22"/>
              </w:rPr>
            </w:pPr>
          </w:p>
        </w:tc>
      </w:tr>
      <w:tr w:rsidR="006232F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6232FF" w:rsidRDefault="00872A82" w:rsidP="00231AB6">
            <w:pPr>
              <w:pStyle w:val="ListParagraph"/>
              <w:numPr>
                <w:ilvl w:val="0"/>
                <w:numId w:val="8"/>
              </w:numPr>
              <w:ind w:left="7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</w:t>
            </w:r>
            <w:r w:rsidR="000820C2">
              <w:rPr>
                <w:b/>
                <w:sz w:val="22"/>
                <w:szCs w:val="22"/>
              </w:rPr>
              <w:t xml:space="preserve"> Current Accreditation Standard Subcommittees (From May)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6232FF" w:rsidRDefault="00F25FC9" w:rsidP="006232FF">
            <w:r>
              <w:t xml:space="preserve">Still some TBD – </w:t>
            </w:r>
          </w:p>
          <w:p w:rsidR="00F25FC9" w:rsidRDefault="00F25FC9" w:rsidP="006232FF">
            <w:r>
              <w:t>Add David Gardner, new FMO Director</w:t>
            </w:r>
          </w:p>
          <w:p w:rsidR="006232FF" w:rsidRPr="00D97A2A" w:rsidRDefault="006232FF" w:rsidP="002D5463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232FF" w:rsidRPr="00C9064E" w:rsidRDefault="00F25FC9" w:rsidP="001A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back in October and work on filling in blanks</w:t>
            </w:r>
          </w:p>
        </w:tc>
        <w:tc>
          <w:tcPr>
            <w:tcW w:w="1580" w:type="dxa"/>
            <w:shd w:val="clear" w:color="auto" w:fill="auto"/>
          </w:tcPr>
          <w:p w:rsidR="006232FF" w:rsidRPr="00C9064E" w:rsidRDefault="006232FF" w:rsidP="001A745E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6232FF" w:rsidRPr="00D84A6D" w:rsidRDefault="006232FF" w:rsidP="00D84A6D">
            <w:pPr>
              <w:jc w:val="center"/>
              <w:rPr>
                <w:sz w:val="22"/>
                <w:szCs w:val="22"/>
              </w:rPr>
            </w:pPr>
          </w:p>
        </w:tc>
      </w:tr>
      <w:tr w:rsidR="0015446F" w:rsidRPr="00C9064E" w:rsidTr="00B56DF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15446F" w:rsidRPr="006232FF" w:rsidRDefault="000820C2" w:rsidP="002D5463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Preparing for </w:t>
            </w:r>
            <w:proofErr w:type="spellStart"/>
            <w:r>
              <w:rPr>
                <w:b/>
                <w:sz w:val="22"/>
                <w:szCs w:val="22"/>
              </w:rPr>
              <w:t>MidTerm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>Report Process and Timeline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906CF1" w:rsidRDefault="00F25FC9" w:rsidP="002D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Need to be reporting on status of QFE </w:t>
            </w:r>
          </w:p>
          <w:p w:rsidR="00F25FC9" w:rsidRDefault="00651C8E" w:rsidP="00F25FC9">
            <w:pPr>
              <w:pStyle w:val="ListParagraph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 also need to start looking at our</w:t>
            </w:r>
            <w:r w:rsidR="00F25FC9">
              <w:rPr>
                <w:sz w:val="22"/>
                <w:szCs w:val="22"/>
              </w:rPr>
              <w:t xml:space="preserve"> progress on </w:t>
            </w:r>
            <w:r>
              <w:rPr>
                <w:sz w:val="22"/>
                <w:szCs w:val="22"/>
              </w:rPr>
              <w:t>recommendations</w:t>
            </w:r>
          </w:p>
          <w:p w:rsidR="00F25FC9" w:rsidRDefault="00F25FC9" w:rsidP="00F25FC9">
            <w:pPr>
              <w:pStyle w:val="ListParagraph"/>
              <w:numPr>
                <w:ilvl w:val="2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standard by standard, the report will be action by action</w:t>
            </w:r>
          </w:p>
          <w:p w:rsidR="00F25FC9" w:rsidRPr="002E1017" w:rsidRDefault="00F25FC9" w:rsidP="002E1017">
            <w:pPr>
              <w:rPr>
                <w:sz w:val="22"/>
                <w:szCs w:val="22"/>
                <w:u w:val="single"/>
              </w:rPr>
            </w:pPr>
            <w:r w:rsidRPr="002E1017">
              <w:rPr>
                <w:sz w:val="22"/>
                <w:szCs w:val="22"/>
                <w:u w:val="single"/>
              </w:rPr>
              <w:t>Draft Timeline</w:t>
            </w:r>
          </w:p>
          <w:p w:rsidR="00F25FC9" w:rsidRDefault="00F25FC9" w:rsidP="00F25FC9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backwards from Second Board meeting in September 2020.</w:t>
            </w:r>
          </w:p>
          <w:p w:rsidR="002E1017" w:rsidRDefault="002E1017" w:rsidP="00F25FC9">
            <w:pPr>
              <w:ind w:left="17"/>
              <w:rPr>
                <w:sz w:val="22"/>
                <w:szCs w:val="22"/>
              </w:rPr>
            </w:pPr>
          </w:p>
          <w:p w:rsidR="00F25FC9" w:rsidRDefault="00F25FC9" w:rsidP="00F25FC9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Academic Senate meeting of AY 2019 beginning of May</w:t>
            </w:r>
          </w:p>
          <w:p w:rsidR="00F25FC9" w:rsidRDefault="00F25FC9" w:rsidP="00F25FC9">
            <w:pPr>
              <w:ind w:left="17"/>
              <w:rPr>
                <w:sz w:val="22"/>
                <w:szCs w:val="22"/>
              </w:rPr>
            </w:pPr>
          </w:p>
          <w:p w:rsidR="00F25FC9" w:rsidRDefault="00F25FC9" w:rsidP="00F25FC9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 goal is to have it nice and clean and ready to go by April 2</w:t>
            </w:r>
            <w:r w:rsidRPr="00F25FC9">
              <w:rPr>
                <w:sz w:val="22"/>
                <w:szCs w:val="22"/>
                <w:vertAlign w:val="superscript"/>
              </w:rPr>
              <w:t>nd</w:t>
            </w:r>
          </w:p>
          <w:p w:rsidR="00F25FC9" w:rsidRDefault="00F25FC9" w:rsidP="00F25FC9">
            <w:pPr>
              <w:ind w:left="17"/>
              <w:rPr>
                <w:sz w:val="22"/>
                <w:szCs w:val="22"/>
              </w:rPr>
            </w:pPr>
          </w:p>
          <w:p w:rsidR="00F25FC9" w:rsidRDefault="00A407B4" w:rsidP="00F25FC9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Timeline allows for a reading in November, unofficial, and input to be collect and incorporated in early spring</w:t>
            </w:r>
          </w:p>
          <w:p w:rsidR="00A407B4" w:rsidRDefault="00A407B4" w:rsidP="00F25FC9">
            <w:pPr>
              <w:ind w:left="17"/>
              <w:rPr>
                <w:sz w:val="22"/>
                <w:szCs w:val="22"/>
              </w:rPr>
            </w:pPr>
          </w:p>
          <w:p w:rsidR="00A407B4" w:rsidRDefault="00A407B4" w:rsidP="00F25FC9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add CPC and ASVC to process</w:t>
            </w:r>
          </w:p>
          <w:p w:rsidR="00A407B4" w:rsidRDefault="00A407B4" w:rsidP="00F25FC9">
            <w:pPr>
              <w:ind w:left="17"/>
              <w:rPr>
                <w:sz w:val="22"/>
                <w:szCs w:val="22"/>
              </w:rPr>
            </w:pPr>
          </w:p>
          <w:p w:rsidR="00A407B4" w:rsidRDefault="00A407B4" w:rsidP="00A407B4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Captain Chat could also provide for an opportunity to engage in dialogue? On Feb 11 at 2:30 pm</w:t>
            </w:r>
          </w:p>
          <w:p w:rsidR="00A407B4" w:rsidRDefault="00A407B4" w:rsidP="00A407B4">
            <w:pPr>
              <w:ind w:left="17"/>
              <w:rPr>
                <w:sz w:val="22"/>
                <w:szCs w:val="22"/>
              </w:rPr>
            </w:pPr>
          </w:p>
          <w:p w:rsidR="00A407B4" w:rsidRDefault="002E1017" w:rsidP="00A407B4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Process?</w:t>
            </w:r>
          </w:p>
          <w:p w:rsidR="00A407B4" w:rsidRDefault="002E1017" w:rsidP="00A407B4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October: </w:t>
            </w:r>
            <w:r w:rsidR="00A407B4">
              <w:rPr>
                <w:sz w:val="22"/>
                <w:szCs w:val="22"/>
              </w:rPr>
              <w:t xml:space="preserve">Thought was to use October meeting as a working session to work through the action plan in our work groups. </w:t>
            </w:r>
            <w:r>
              <w:rPr>
                <w:sz w:val="22"/>
                <w:szCs w:val="22"/>
              </w:rPr>
              <w:t>We need to b</w:t>
            </w:r>
            <w:r w:rsidR="00A407B4">
              <w:rPr>
                <w:sz w:val="22"/>
                <w:szCs w:val="22"/>
              </w:rPr>
              <w:t xml:space="preserve">ring in people specific to </w:t>
            </w:r>
            <w:r>
              <w:rPr>
                <w:sz w:val="22"/>
                <w:szCs w:val="22"/>
              </w:rPr>
              <w:t xml:space="preserve">our </w:t>
            </w:r>
            <w:r w:rsidR="00A407B4">
              <w:rPr>
                <w:sz w:val="22"/>
                <w:szCs w:val="22"/>
              </w:rPr>
              <w:t>action steps</w:t>
            </w:r>
            <w:r>
              <w:rPr>
                <w:sz w:val="22"/>
                <w:szCs w:val="22"/>
              </w:rPr>
              <w:t xml:space="preserve"> for this.</w:t>
            </w:r>
          </w:p>
          <w:p w:rsidR="00A407B4" w:rsidRDefault="00A407B4" w:rsidP="00A407B4">
            <w:pPr>
              <w:ind w:left="17"/>
              <w:rPr>
                <w:sz w:val="22"/>
                <w:szCs w:val="22"/>
              </w:rPr>
            </w:pPr>
          </w:p>
          <w:p w:rsidR="00A407B4" w:rsidRDefault="00A407B4" w:rsidP="00A407B4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November: review it as a team in ASAG and get ready for first preliminary read </w:t>
            </w:r>
          </w:p>
          <w:p w:rsidR="0088696E" w:rsidRDefault="0088696E" w:rsidP="00A407B4">
            <w:pPr>
              <w:ind w:left="17"/>
              <w:rPr>
                <w:sz w:val="22"/>
                <w:szCs w:val="22"/>
              </w:rPr>
            </w:pPr>
          </w:p>
          <w:p w:rsidR="00512D80" w:rsidRDefault="00512D80" w:rsidP="00677FC6">
            <w:pPr>
              <w:rPr>
                <w:sz w:val="22"/>
                <w:szCs w:val="22"/>
              </w:rPr>
            </w:pPr>
          </w:p>
          <w:p w:rsidR="00512D80" w:rsidRPr="002E1017" w:rsidRDefault="00512D80" w:rsidP="00677FC6">
            <w:pPr>
              <w:rPr>
                <w:b/>
                <w:sz w:val="22"/>
                <w:szCs w:val="22"/>
              </w:rPr>
            </w:pPr>
            <w:r w:rsidRPr="002E1017">
              <w:rPr>
                <w:b/>
                <w:sz w:val="22"/>
                <w:szCs w:val="22"/>
                <w:highlight w:val="yellow"/>
              </w:rPr>
              <w:t>Leads: Bring teams to OCTOBER meeting</w:t>
            </w:r>
            <w:r w:rsidR="002E1017" w:rsidRPr="002E1017">
              <w:rPr>
                <w:b/>
                <w:sz w:val="22"/>
                <w:szCs w:val="22"/>
                <w:highlight w:val="yellow"/>
              </w:rPr>
              <w:t>!</w:t>
            </w:r>
          </w:p>
          <w:p w:rsidR="0088696E" w:rsidRPr="00F25FC9" w:rsidRDefault="0088696E" w:rsidP="002E1017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997186" w:rsidRPr="00DD00E7" w:rsidRDefault="00997186" w:rsidP="00997186">
            <w:pPr>
              <w:ind w:left="17"/>
              <w:rPr>
                <w:sz w:val="22"/>
                <w:szCs w:val="22"/>
              </w:rPr>
            </w:pPr>
          </w:p>
          <w:p w:rsidR="002E1017" w:rsidRPr="002E1017" w:rsidRDefault="002E1017" w:rsidP="002E1017">
            <w:pPr>
              <w:rPr>
                <w:b/>
                <w:sz w:val="22"/>
                <w:szCs w:val="22"/>
              </w:rPr>
            </w:pPr>
            <w:r w:rsidRPr="002E1017">
              <w:rPr>
                <w:b/>
                <w:sz w:val="22"/>
                <w:szCs w:val="22"/>
                <w:highlight w:val="yellow"/>
              </w:rPr>
              <w:lastRenderedPageBreak/>
              <w:t>Leads: Bring teams to OCTOBER meeting!</w:t>
            </w:r>
          </w:p>
          <w:p w:rsidR="0015446F" w:rsidRPr="00DD00E7" w:rsidRDefault="0015446F" w:rsidP="00E47574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15446F" w:rsidRPr="00CD268F" w:rsidRDefault="0015446F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15446F" w:rsidRPr="00CD268F" w:rsidRDefault="0015446F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0820C2" w:rsidRPr="00C9064E" w:rsidTr="00B56DF1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:rsidR="000820C2" w:rsidRDefault="000820C2" w:rsidP="002D5463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Recommendations in ISER </w:t>
            </w:r>
            <w:r>
              <w:rPr>
                <w:b/>
                <w:sz w:val="22"/>
                <w:szCs w:val="22"/>
              </w:rPr>
              <w:lastRenderedPageBreak/>
              <w:t>and from visiting team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0820C2" w:rsidRDefault="0088696E" w:rsidP="002D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Lisa tried grouping recommendations by actions – some actions are redundant.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  <w:p w:rsidR="002E1017" w:rsidRDefault="002E1017" w:rsidP="002E1017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 Phil lead (work with Damien on 2)</w:t>
            </w:r>
          </w:p>
          <w:p w:rsidR="002E1017" w:rsidRDefault="002E1017" w:rsidP="002E1017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– Lynn</w:t>
            </w:r>
          </w:p>
          <w:p w:rsidR="002E1017" w:rsidRDefault="002E1017" w:rsidP="002E1017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Peter Sezzi/Jesus Vega/Lynn(Tutoring)</w:t>
            </w:r>
          </w:p>
          <w:p w:rsidR="002E1017" w:rsidRDefault="002E1017" w:rsidP="002E1017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Dan Kumpf/</w:t>
            </w:r>
            <w:proofErr w:type="spellStart"/>
            <w:r>
              <w:rPr>
                <w:sz w:val="22"/>
                <w:szCs w:val="22"/>
              </w:rPr>
              <w:t>Sharon&amp;Matt&amp;Ali</w:t>
            </w:r>
            <w:proofErr w:type="spellEnd"/>
            <w:r>
              <w:rPr>
                <w:sz w:val="22"/>
                <w:szCs w:val="22"/>
              </w:rPr>
              <w:t>/Brandon</w:t>
            </w:r>
          </w:p>
          <w:p w:rsidR="002E1017" w:rsidRDefault="002E1017" w:rsidP="002E101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OEI overall, not the grant alone. Would need some counseling input: Brandon D’Amico is the DE specialist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AB705 and assessment: Lynn, plus lead faculty, and assessment (Victoria Nielsen) – include Marcelo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Tim (Larry Buckley to be district lead)</w:t>
            </w:r>
          </w:p>
          <w:p w:rsidR="002E1017" w:rsidRDefault="002E1017" w:rsidP="002E101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remembers all colleges working together on this action so perhaps district is expecting this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Addressed in follow up report and has now been removed as an accreditation standard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Tim and Larry Buckley (change from PT faculty to “faculty”)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Catherine Bojorquez, Susan Royer, Steve Palladino (Faculty co lead for FOG)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Catherine Bojorquez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Cathy and David Gardner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– Grant Jones: 2017-19 plan complete but next cycle coming up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– Phil Briggs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Catherine Bojorquez including PD and IT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– Phil Briggs Kim Lydia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– Phil Briggs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Phil Briggs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 district has strategic plan now, so Kim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– Larry / Kim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Larry / Kim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 column: anticipated completion date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 right: status column “finished or in progress”</w:t>
            </w:r>
          </w:p>
          <w:p w:rsidR="002E1017" w:rsidRPr="003E4CEC" w:rsidRDefault="002E1017" w:rsidP="002D5463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0820C2" w:rsidRPr="00DD00E7" w:rsidRDefault="000820C2" w:rsidP="00997186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0820C2" w:rsidRPr="00CD268F" w:rsidRDefault="000820C2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0820C2" w:rsidRPr="00CD268F" w:rsidRDefault="000820C2" w:rsidP="00CD268F">
            <w:pPr>
              <w:ind w:left="17"/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CD268F" w:rsidRDefault="00CD268F" w:rsidP="00CD268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Items</w:t>
            </w:r>
          </w:p>
          <w:p w:rsidR="00413205" w:rsidRPr="00196536" w:rsidRDefault="00413205" w:rsidP="00231AB6">
            <w:pPr>
              <w:pStyle w:val="ListParagraph"/>
              <w:ind w:left="377"/>
              <w:rPr>
                <w:b/>
                <w:sz w:val="22"/>
                <w:szCs w:val="22"/>
              </w:rPr>
            </w:pPr>
          </w:p>
        </w:tc>
      </w:tr>
      <w:tr w:rsidR="00C14325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14325" w:rsidRDefault="000C34FE" w:rsidP="00CD268F">
            <w:pPr>
              <w:pStyle w:val="ListParagraph"/>
              <w:numPr>
                <w:ilvl w:val="0"/>
                <w:numId w:val="5"/>
              </w:numPr>
              <w:ind w:left="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3 meeting takeaway points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492B25" w:rsidRDefault="002E1017" w:rsidP="00492B25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Get groups together</w:t>
            </w:r>
          </w:p>
          <w:p w:rsidR="00512D80" w:rsidRDefault="00512D80" w:rsidP="00492B25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Get eviden</w:t>
            </w:r>
            <w:r w:rsidR="002E1017">
              <w:rPr>
                <w:rFonts w:ascii="Arial" w:hAnsi="Arial" w:cs="Arial"/>
                <w:szCs w:val="22"/>
              </w:rPr>
              <w:t>ce</w:t>
            </w:r>
          </w:p>
          <w:p w:rsidR="00512D80" w:rsidRDefault="00512D80" w:rsidP="00512D80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Get draft</w:t>
            </w:r>
          </w:p>
        </w:tc>
        <w:tc>
          <w:tcPr>
            <w:tcW w:w="1400" w:type="dxa"/>
            <w:shd w:val="clear" w:color="auto" w:fill="auto"/>
          </w:tcPr>
          <w:p w:rsidR="00C14325" w:rsidRDefault="00C14325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14325" w:rsidRPr="00C9064E" w:rsidRDefault="00C14325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14325" w:rsidRPr="00C9064E" w:rsidRDefault="00C14325" w:rsidP="00CD268F">
            <w:pPr>
              <w:jc w:val="center"/>
              <w:rPr>
                <w:sz w:val="22"/>
                <w:szCs w:val="22"/>
              </w:rPr>
            </w:pPr>
          </w:p>
        </w:tc>
      </w:tr>
      <w:tr w:rsidR="000C34FE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0C34FE" w:rsidRDefault="000C34FE" w:rsidP="00CD268F">
            <w:pPr>
              <w:pStyle w:val="ListParagraph"/>
              <w:numPr>
                <w:ilvl w:val="0"/>
                <w:numId w:val="5"/>
              </w:numPr>
              <w:ind w:left="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Determine Next Steps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2E1017" w:rsidRDefault="00492B25" w:rsidP="002E1017">
            <w:pPr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2E1017">
              <w:rPr>
                <w:sz w:val="22"/>
                <w:szCs w:val="22"/>
              </w:rPr>
              <w:t xml:space="preserve">Co-chairs will work after October meeting to organize all data together for review in November. 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is working on Annual report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would be good to bring a list of any identified but missing evidence. </w:t>
            </w:r>
          </w:p>
          <w:p w:rsidR="002E1017" w:rsidRDefault="002E1017" w:rsidP="002E1017">
            <w:pPr>
              <w:rPr>
                <w:sz w:val="22"/>
                <w:szCs w:val="22"/>
              </w:rPr>
            </w:pPr>
          </w:p>
          <w:p w:rsidR="002E1017" w:rsidRDefault="002E1017" w:rsidP="002E1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the narratives will be sent out to our governance groups however.</w:t>
            </w:r>
          </w:p>
          <w:p w:rsidR="006232FF" w:rsidRDefault="006232FF" w:rsidP="006232FF"/>
          <w:p w:rsidR="00492B25" w:rsidRDefault="00492B25" w:rsidP="00492B25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0C34F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0C34FE" w:rsidRPr="00C9064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0C34FE" w:rsidRPr="00C9064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Adjournment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Default="00512D80" w:rsidP="0064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Putnam</w:t>
            </w:r>
            <w:r w:rsidR="00CD268F">
              <w:rPr>
                <w:sz w:val="22"/>
                <w:szCs w:val="22"/>
              </w:rPr>
              <w:t xml:space="preserve"> adjourned the meeting at </w:t>
            </w:r>
            <w:r w:rsidR="00400155">
              <w:rPr>
                <w:sz w:val="22"/>
                <w:szCs w:val="22"/>
              </w:rPr>
              <w:t>4</w:t>
            </w:r>
            <w:r w:rsidR="00CD26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  <w:r w:rsidR="00640DE1">
              <w:rPr>
                <w:sz w:val="22"/>
                <w:szCs w:val="22"/>
              </w:rPr>
              <w:t xml:space="preserve"> </w:t>
            </w:r>
            <w:r w:rsidR="00CD268F">
              <w:rPr>
                <w:sz w:val="22"/>
                <w:szCs w:val="22"/>
              </w:rPr>
              <w:t>p.m.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 w:rsidRPr="00C9064E">
              <w:rPr>
                <w:b/>
                <w:sz w:val="22"/>
                <w:szCs w:val="22"/>
              </w:rPr>
              <w:t xml:space="preserve">Next Meeting Date: 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Pr="00C9064E" w:rsidRDefault="00512D80" w:rsidP="00891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</w:t>
            </w:r>
            <w:r w:rsidRPr="00512D80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, 2019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</w:tbl>
    <w:p w:rsidR="00287F96" w:rsidRPr="00C9064E" w:rsidRDefault="00287F96" w:rsidP="00F752FA">
      <w:pPr>
        <w:rPr>
          <w:b/>
          <w:sz w:val="22"/>
          <w:szCs w:val="22"/>
        </w:rPr>
      </w:pPr>
    </w:p>
    <w:sectPr w:rsidR="00287F96" w:rsidRPr="00C9064E" w:rsidSect="00CC0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810" w:right="1008" w:bottom="90" w:left="1008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33" w:rsidRDefault="00601F33" w:rsidP="0005098A">
      <w:r>
        <w:separator/>
      </w:r>
    </w:p>
  </w:endnote>
  <w:endnote w:type="continuationSeparator" w:id="0">
    <w:p w:rsidR="00601F33" w:rsidRDefault="00601F33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17" w:rsidRDefault="002E1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C7" w:rsidRDefault="00464BE5" w:rsidP="004144AA">
    <w:pPr>
      <w:pStyle w:val="Footer"/>
      <w:tabs>
        <w:tab w:val="clear" w:pos="4680"/>
        <w:tab w:val="clear" w:pos="9360"/>
        <w:tab w:val="right" w:pos="13824"/>
      </w:tabs>
      <w:jc w:val="center"/>
    </w:pPr>
    <w:r>
      <w:t>V</w:t>
    </w:r>
    <w:r w:rsidR="003C59AF">
      <w:t>C-ASAG</w:t>
    </w:r>
    <w:r w:rsidR="002759C7">
      <w:t xml:space="preserve"> </w:t>
    </w:r>
    <w:r w:rsidR="00512D80">
      <w:t>Sept</w:t>
    </w:r>
    <w:r w:rsidR="004144AA">
      <w:t xml:space="preserve"> </w:t>
    </w:r>
    <w:r w:rsidR="00512D80">
      <w:t>4</w:t>
    </w:r>
    <w:r w:rsidR="000C34FE">
      <w:t>, 201</w:t>
    </w:r>
    <w:r w:rsidR="007F63E6">
      <w:t>9</w:t>
    </w:r>
    <w:r w:rsidR="002759C7">
      <w:t xml:space="preserve"> – Page </w:t>
    </w:r>
    <w:r w:rsidR="002759C7">
      <w:fldChar w:fldCharType="begin"/>
    </w:r>
    <w:r w:rsidR="002759C7">
      <w:instrText xml:space="preserve"> PAGE   \* MERGEFORMAT </w:instrText>
    </w:r>
    <w:r w:rsidR="002759C7">
      <w:fldChar w:fldCharType="separate"/>
    </w:r>
    <w:r w:rsidR="002E1017">
      <w:rPr>
        <w:noProof/>
      </w:rPr>
      <w:t>5</w:t>
    </w:r>
    <w:r w:rsidR="002759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17" w:rsidRDefault="002E1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33" w:rsidRDefault="00601F33" w:rsidP="0005098A">
      <w:r>
        <w:separator/>
      </w:r>
    </w:p>
  </w:footnote>
  <w:footnote w:type="continuationSeparator" w:id="0">
    <w:p w:rsidR="00601F33" w:rsidRDefault="00601F33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17" w:rsidRDefault="002E1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440066"/>
      <w:docPartObj>
        <w:docPartGallery w:val="Watermarks"/>
        <w:docPartUnique/>
      </w:docPartObj>
    </w:sdtPr>
    <w:sdtContent>
      <w:p w:rsidR="002E1017" w:rsidRDefault="002E101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8193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17" w:rsidRDefault="002E1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4C0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7201F"/>
    <w:multiLevelType w:val="hybridMultilevel"/>
    <w:tmpl w:val="8786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9E1"/>
    <w:multiLevelType w:val="hybridMultilevel"/>
    <w:tmpl w:val="7E9825AC"/>
    <w:lvl w:ilvl="0" w:tplc="04090017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7ABC0BA0">
      <w:start w:val="1"/>
      <w:numFmt w:val="upperLetter"/>
      <w:lvlText w:val="%2."/>
      <w:lvlJc w:val="left"/>
      <w:pPr>
        <w:ind w:left="1097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0647774D"/>
    <w:multiLevelType w:val="hybridMultilevel"/>
    <w:tmpl w:val="B6D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41A4"/>
    <w:multiLevelType w:val="hybridMultilevel"/>
    <w:tmpl w:val="E9D2D3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0D69384F"/>
    <w:multiLevelType w:val="hybridMultilevel"/>
    <w:tmpl w:val="BA7E2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E49D5"/>
    <w:multiLevelType w:val="hybridMultilevel"/>
    <w:tmpl w:val="19CCE644"/>
    <w:lvl w:ilvl="0" w:tplc="E2E8682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97EDA"/>
    <w:multiLevelType w:val="hybridMultilevel"/>
    <w:tmpl w:val="ACF4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41A2"/>
    <w:multiLevelType w:val="hybridMultilevel"/>
    <w:tmpl w:val="403A66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1E9E5028"/>
    <w:multiLevelType w:val="hybridMultilevel"/>
    <w:tmpl w:val="F3BAD402"/>
    <w:lvl w:ilvl="0" w:tplc="B0763CE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>
      <w:start w:val="1"/>
      <w:numFmt w:val="lowerRoman"/>
      <w:lvlText w:val="%3."/>
      <w:lvlJc w:val="right"/>
      <w:pPr>
        <w:ind w:left="2537" w:hanging="180"/>
      </w:pPr>
    </w:lvl>
    <w:lvl w:ilvl="3" w:tplc="0D6438BA">
      <w:start w:val="1"/>
      <w:numFmt w:val="lowerLetter"/>
      <w:lvlText w:val="(%4)"/>
      <w:lvlJc w:val="left"/>
      <w:pPr>
        <w:ind w:left="325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0DA108D"/>
    <w:multiLevelType w:val="hybridMultilevel"/>
    <w:tmpl w:val="C0A62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4BFE"/>
    <w:multiLevelType w:val="hybridMultilevel"/>
    <w:tmpl w:val="2B48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47C0"/>
    <w:multiLevelType w:val="hybridMultilevel"/>
    <w:tmpl w:val="6BC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69C6"/>
    <w:multiLevelType w:val="hybridMultilevel"/>
    <w:tmpl w:val="5410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1908"/>
    <w:multiLevelType w:val="hybridMultilevel"/>
    <w:tmpl w:val="65E44AC0"/>
    <w:lvl w:ilvl="0" w:tplc="259AD1CA">
      <w:start w:val="3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7" w:hanging="360"/>
      </w:pPr>
    </w:lvl>
    <w:lvl w:ilvl="2" w:tplc="0409001B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4F12208E"/>
    <w:multiLevelType w:val="hybridMultilevel"/>
    <w:tmpl w:val="8C5879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D813A3"/>
    <w:multiLevelType w:val="hybridMultilevel"/>
    <w:tmpl w:val="83C8F842"/>
    <w:lvl w:ilvl="0" w:tplc="64128AD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 w15:restartNumberingAfterBreak="0">
    <w:nsid w:val="5DC17DE1"/>
    <w:multiLevelType w:val="hybridMultilevel"/>
    <w:tmpl w:val="D186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84C44"/>
    <w:multiLevelType w:val="multilevel"/>
    <w:tmpl w:val="1B08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B21441"/>
    <w:multiLevelType w:val="hybridMultilevel"/>
    <w:tmpl w:val="51A0B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90832"/>
    <w:multiLevelType w:val="hybridMultilevel"/>
    <w:tmpl w:val="987E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C28EA"/>
    <w:multiLevelType w:val="hybridMultilevel"/>
    <w:tmpl w:val="A7A01EAA"/>
    <w:lvl w:ilvl="0" w:tplc="0409000F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0F0300C">
      <w:numFmt w:val="bullet"/>
      <w:lvlText w:val="-"/>
      <w:lvlJc w:val="left"/>
      <w:pPr>
        <w:ind w:left="1997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68B40111"/>
    <w:multiLevelType w:val="hybridMultilevel"/>
    <w:tmpl w:val="C6B21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96368"/>
    <w:multiLevelType w:val="hybridMultilevel"/>
    <w:tmpl w:val="A8CC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D4BF0"/>
    <w:multiLevelType w:val="hybridMultilevel"/>
    <w:tmpl w:val="AA367CC0"/>
    <w:lvl w:ilvl="0" w:tplc="8CD8BE0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06FEB"/>
    <w:multiLevelType w:val="hybridMultilevel"/>
    <w:tmpl w:val="3286947E"/>
    <w:lvl w:ilvl="0" w:tplc="93CA38C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"/>
  </w:num>
  <w:num w:numId="5">
    <w:abstractNumId w:val="16"/>
  </w:num>
  <w:num w:numId="6">
    <w:abstractNumId w:val="25"/>
  </w:num>
  <w:num w:numId="7">
    <w:abstractNumId w:val="6"/>
  </w:num>
  <w:num w:numId="8">
    <w:abstractNumId w:val="9"/>
  </w:num>
  <w:num w:numId="9">
    <w:abstractNumId w:val="14"/>
  </w:num>
  <w:num w:numId="10">
    <w:abstractNumId w:val="15"/>
  </w:num>
  <w:num w:numId="11">
    <w:abstractNumId w:val="22"/>
  </w:num>
  <w:num w:numId="12">
    <w:abstractNumId w:val="10"/>
  </w:num>
  <w:num w:numId="13">
    <w:abstractNumId w:val="19"/>
  </w:num>
  <w:num w:numId="14">
    <w:abstractNumId w:val="5"/>
  </w:num>
  <w:num w:numId="15">
    <w:abstractNumId w:val="20"/>
  </w:num>
  <w:num w:numId="16">
    <w:abstractNumId w:val="4"/>
  </w:num>
  <w:num w:numId="17">
    <w:abstractNumId w:val="8"/>
  </w:num>
  <w:num w:numId="18">
    <w:abstractNumId w:val="11"/>
  </w:num>
  <w:num w:numId="19">
    <w:abstractNumId w:val="1"/>
  </w:num>
  <w:num w:numId="20">
    <w:abstractNumId w:val="7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3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2CA3"/>
    <w:rsid w:val="00006EC5"/>
    <w:rsid w:val="0001015D"/>
    <w:rsid w:val="00011174"/>
    <w:rsid w:val="000115A5"/>
    <w:rsid w:val="000141FD"/>
    <w:rsid w:val="00014CED"/>
    <w:rsid w:val="00016AF4"/>
    <w:rsid w:val="00017543"/>
    <w:rsid w:val="00020523"/>
    <w:rsid w:val="00022DB5"/>
    <w:rsid w:val="000231E0"/>
    <w:rsid w:val="000257F8"/>
    <w:rsid w:val="00027231"/>
    <w:rsid w:val="00031445"/>
    <w:rsid w:val="00033B87"/>
    <w:rsid w:val="00034DED"/>
    <w:rsid w:val="000400F9"/>
    <w:rsid w:val="0004072C"/>
    <w:rsid w:val="0004192C"/>
    <w:rsid w:val="00042022"/>
    <w:rsid w:val="0004215F"/>
    <w:rsid w:val="00044904"/>
    <w:rsid w:val="00044F52"/>
    <w:rsid w:val="0004536B"/>
    <w:rsid w:val="000462A1"/>
    <w:rsid w:val="0005098A"/>
    <w:rsid w:val="00050AED"/>
    <w:rsid w:val="00052487"/>
    <w:rsid w:val="00052FA6"/>
    <w:rsid w:val="000537B0"/>
    <w:rsid w:val="00056837"/>
    <w:rsid w:val="00057CB5"/>
    <w:rsid w:val="00057D4C"/>
    <w:rsid w:val="00060EC7"/>
    <w:rsid w:val="000621F6"/>
    <w:rsid w:val="00063E10"/>
    <w:rsid w:val="000643A7"/>
    <w:rsid w:val="00065799"/>
    <w:rsid w:val="00065F28"/>
    <w:rsid w:val="000663C9"/>
    <w:rsid w:val="0006671E"/>
    <w:rsid w:val="00067668"/>
    <w:rsid w:val="00067C8E"/>
    <w:rsid w:val="00070244"/>
    <w:rsid w:val="000710E5"/>
    <w:rsid w:val="00071A58"/>
    <w:rsid w:val="00072E99"/>
    <w:rsid w:val="0007320D"/>
    <w:rsid w:val="0007336D"/>
    <w:rsid w:val="000733E2"/>
    <w:rsid w:val="00073C09"/>
    <w:rsid w:val="000744A6"/>
    <w:rsid w:val="000758C6"/>
    <w:rsid w:val="00076160"/>
    <w:rsid w:val="00077352"/>
    <w:rsid w:val="00077C49"/>
    <w:rsid w:val="0008034A"/>
    <w:rsid w:val="000811CE"/>
    <w:rsid w:val="00081341"/>
    <w:rsid w:val="000820C2"/>
    <w:rsid w:val="000823FD"/>
    <w:rsid w:val="00082D72"/>
    <w:rsid w:val="0008613B"/>
    <w:rsid w:val="00086A0C"/>
    <w:rsid w:val="00086F96"/>
    <w:rsid w:val="00087174"/>
    <w:rsid w:val="0008773B"/>
    <w:rsid w:val="00087889"/>
    <w:rsid w:val="000906CE"/>
    <w:rsid w:val="00092D51"/>
    <w:rsid w:val="0009460C"/>
    <w:rsid w:val="00095369"/>
    <w:rsid w:val="00096673"/>
    <w:rsid w:val="00097762"/>
    <w:rsid w:val="000A002F"/>
    <w:rsid w:val="000A040B"/>
    <w:rsid w:val="000A2952"/>
    <w:rsid w:val="000A2DE0"/>
    <w:rsid w:val="000A4DBF"/>
    <w:rsid w:val="000A5124"/>
    <w:rsid w:val="000A7A95"/>
    <w:rsid w:val="000B48F6"/>
    <w:rsid w:val="000B4CBF"/>
    <w:rsid w:val="000B5E76"/>
    <w:rsid w:val="000C13F4"/>
    <w:rsid w:val="000C34FE"/>
    <w:rsid w:val="000C56DC"/>
    <w:rsid w:val="000C63AE"/>
    <w:rsid w:val="000C6575"/>
    <w:rsid w:val="000C6EF4"/>
    <w:rsid w:val="000C79DE"/>
    <w:rsid w:val="000D0A45"/>
    <w:rsid w:val="000D1AE2"/>
    <w:rsid w:val="000D36A1"/>
    <w:rsid w:val="000D4D54"/>
    <w:rsid w:val="000E0D6F"/>
    <w:rsid w:val="000E1D61"/>
    <w:rsid w:val="000E3515"/>
    <w:rsid w:val="000E421D"/>
    <w:rsid w:val="000E46D2"/>
    <w:rsid w:val="000E5352"/>
    <w:rsid w:val="000E5558"/>
    <w:rsid w:val="000E5DAB"/>
    <w:rsid w:val="000F0068"/>
    <w:rsid w:val="000F04F7"/>
    <w:rsid w:val="000F1DC1"/>
    <w:rsid w:val="000F2E22"/>
    <w:rsid w:val="000F320D"/>
    <w:rsid w:val="000F3FCD"/>
    <w:rsid w:val="000F6DC1"/>
    <w:rsid w:val="000F731A"/>
    <w:rsid w:val="001010DC"/>
    <w:rsid w:val="00101A7B"/>
    <w:rsid w:val="001025BD"/>
    <w:rsid w:val="001042C4"/>
    <w:rsid w:val="00111A69"/>
    <w:rsid w:val="00111F2E"/>
    <w:rsid w:val="00111FC7"/>
    <w:rsid w:val="00113137"/>
    <w:rsid w:val="00116B31"/>
    <w:rsid w:val="0011732C"/>
    <w:rsid w:val="00120BAD"/>
    <w:rsid w:val="00121A56"/>
    <w:rsid w:val="00121A95"/>
    <w:rsid w:val="0012216D"/>
    <w:rsid w:val="001232A0"/>
    <w:rsid w:val="0012574B"/>
    <w:rsid w:val="00126749"/>
    <w:rsid w:val="001269ED"/>
    <w:rsid w:val="00126AF4"/>
    <w:rsid w:val="00127CF0"/>
    <w:rsid w:val="00130620"/>
    <w:rsid w:val="00131A63"/>
    <w:rsid w:val="00132A52"/>
    <w:rsid w:val="00134B8C"/>
    <w:rsid w:val="00135AF2"/>
    <w:rsid w:val="00137BED"/>
    <w:rsid w:val="00140019"/>
    <w:rsid w:val="0014143F"/>
    <w:rsid w:val="001422A8"/>
    <w:rsid w:val="00142C14"/>
    <w:rsid w:val="00144314"/>
    <w:rsid w:val="0014438F"/>
    <w:rsid w:val="0014651C"/>
    <w:rsid w:val="00147150"/>
    <w:rsid w:val="0015001B"/>
    <w:rsid w:val="001504BA"/>
    <w:rsid w:val="00150CE9"/>
    <w:rsid w:val="00151F0B"/>
    <w:rsid w:val="0015446F"/>
    <w:rsid w:val="00154A3C"/>
    <w:rsid w:val="00155C9E"/>
    <w:rsid w:val="001676CB"/>
    <w:rsid w:val="001677AC"/>
    <w:rsid w:val="00170024"/>
    <w:rsid w:val="00170C34"/>
    <w:rsid w:val="001743FB"/>
    <w:rsid w:val="00174656"/>
    <w:rsid w:val="00174C0C"/>
    <w:rsid w:val="0017681B"/>
    <w:rsid w:val="001802E8"/>
    <w:rsid w:val="001809E8"/>
    <w:rsid w:val="00181F17"/>
    <w:rsid w:val="0018260C"/>
    <w:rsid w:val="001854AF"/>
    <w:rsid w:val="00185FF7"/>
    <w:rsid w:val="00186B1C"/>
    <w:rsid w:val="0018740E"/>
    <w:rsid w:val="00187433"/>
    <w:rsid w:val="00190C49"/>
    <w:rsid w:val="00191F33"/>
    <w:rsid w:val="001920F2"/>
    <w:rsid w:val="001926EF"/>
    <w:rsid w:val="0019468E"/>
    <w:rsid w:val="00196536"/>
    <w:rsid w:val="00196DC9"/>
    <w:rsid w:val="001A04C3"/>
    <w:rsid w:val="001A0DCB"/>
    <w:rsid w:val="001A148B"/>
    <w:rsid w:val="001A182A"/>
    <w:rsid w:val="001A21D4"/>
    <w:rsid w:val="001A41C7"/>
    <w:rsid w:val="001A566F"/>
    <w:rsid w:val="001A5EAA"/>
    <w:rsid w:val="001A745E"/>
    <w:rsid w:val="001A7E2F"/>
    <w:rsid w:val="001B3456"/>
    <w:rsid w:val="001B3C1D"/>
    <w:rsid w:val="001B41B8"/>
    <w:rsid w:val="001B442F"/>
    <w:rsid w:val="001B62B2"/>
    <w:rsid w:val="001B726A"/>
    <w:rsid w:val="001C0EA8"/>
    <w:rsid w:val="001C3C1A"/>
    <w:rsid w:val="001C48ED"/>
    <w:rsid w:val="001C4C02"/>
    <w:rsid w:val="001C62A3"/>
    <w:rsid w:val="001C6A7D"/>
    <w:rsid w:val="001D0A0C"/>
    <w:rsid w:val="001D159A"/>
    <w:rsid w:val="001D1B0D"/>
    <w:rsid w:val="001D3596"/>
    <w:rsid w:val="001D51C8"/>
    <w:rsid w:val="001D58DE"/>
    <w:rsid w:val="001D7460"/>
    <w:rsid w:val="001E1EC0"/>
    <w:rsid w:val="001E2510"/>
    <w:rsid w:val="001E3185"/>
    <w:rsid w:val="001E37DC"/>
    <w:rsid w:val="001E4C41"/>
    <w:rsid w:val="001E5010"/>
    <w:rsid w:val="001E6E83"/>
    <w:rsid w:val="001F05B3"/>
    <w:rsid w:val="001F14DD"/>
    <w:rsid w:val="001F20FE"/>
    <w:rsid w:val="001F2164"/>
    <w:rsid w:val="001F2B11"/>
    <w:rsid w:val="001F30CA"/>
    <w:rsid w:val="001F3E5B"/>
    <w:rsid w:val="001F4A09"/>
    <w:rsid w:val="001F6BB4"/>
    <w:rsid w:val="00200293"/>
    <w:rsid w:val="00200E62"/>
    <w:rsid w:val="00202B04"/>
    <w:rsid w:val="00203B51"/>
    <w:rsid w:val="002062E4"/>
    <w:rsid w:val="0021148E"/>
    <w:rsid w:val="002147C3"/>
    <w:rsid w:val="002176A2"/>
    <w:rsid w:val="002213AA"/>
    <w:rsid w:val="00221493"/>
    <w:rsid w:val="00222240"/>
    <w:rsid w:val="00222C96"/>
    <w:rsid w:val="00222F3D"/>
    <w:rsid w:val="002265CC"/>
    <w:rsid w:val="00227A09"/>
    <w:rsid w:val="002301FB"/>
    <w:rsid w:val="002308FD"/>
    <w:rsid w:val="00230B02"/>
    <w:rsid w:val="00230C7E"/>
    <w:rsid w:val="00231AB6"/>
    <w:rsid w:val="00231B9D"/>
    <w:rsid w:val="00232688"/>
    <w:rsid w:val="00232B51"/>
    <w:rsid w:val="00233498"/>
    <w:rsid w:val="00233723"/>
    <w:rsid w:val="002345F8"/>
    <w:rsid w:val="00234E3E"/>
    <w:rsid w:val="002408FE"/>
    <w:rsid w:val="00240F91"/>
    <w:rsid w:val="0024183B"/>
    <w:rsid w:val="00243759"/>
    <w:rsid w:val="00245B41"/>
    <w:rsid w:val="002464FA"/>
    <w:rsid w:val="002474A2"/>
    <w:rsid w:val="00247621"/>
    <w:rsid w:val="00247D0A"/>
    <w:rsid w:val="00254C1E"/>
    <w:rsid w:val="00255960"/>
    <w:rsid w:val="0026082A"/>
    <w:rsid w:val="00262CF0"/>
    <w:rsid w:val="00263334"/>
    <w:rsid w:val="00264BAA"/>
    <w:rsid w:val="0026536A"/>
    <w:rsid w:val="00270527"/>
    <w:rsid w:val="00271EDB"/>
    <w:rsid w:val="00272732"/>
    <w:rsid w:val="002751A8"/>
    <w:rsid w:val="00275202"/>
    <w:rsid w:val="002759C7"/>
    <w:rsid w:val="0027711E"/>
    <w:rsid w:val="002779D5"/>
    <w:rsid w:val="00281CD8"/>
    <w:rsid w:val="00281FA7"/>
    <w:rsid w:val="002824DA"/>
    <w:rsid w:val="00285501"/>
    <w:rsid w:val="002863FB"/>
    <w:rsid w:val="00286737"/>
    <w:rsid w:val="00286C97"/>
    <w:rsid w:val="00287F96"/>
    <w:rsid w:val="00290EF1"/>
    <w:rsid w:val="002915F2"/>
    <w:rsid w:val="002960DE"/>
    <w:rsid w:val="00296461"/>
    <w:rsid w:val="002A00A5"/>
    <w:rsid w:val="002A018C"/>
    <w:rsid w:val="002A1365"/>
    <w:rsid w:val="002A2372"/>
    <w:rsid w:val="002A317E"/>
    <w:rsid w:val="002A4168"/>
    <w:rsid w:val="002A4388"/>
    <w:rsid w:val="002A5074"/>
    <w:rsid w:val="002A5F0E"/>
    <w:rsid w:val="002A5F3B"/>
    <w:rsid w:val="002A728E"/>
    <w:rsid w:val="002B424F"/>
    <w:rsid w:val="002B4324"/>
    <w:rsid w:val="002B6D68"/>
    <w:rsid w:val="002C0F33"/>
    <w:rsid w:val="002C6F97"/>
    <w:rsid w:val="002C764D"/>
    <w:rsid w:val="002D0274"/>
    <w:rsid w:val="002D05F9"/>
    <w:rsid w:val="002D0AEB"/>
    <w:rsid w:val="002D1D4A"/>
    <w:rsid w:val="002D390F"/>
    <w:rsid w:val="002D4609"/>
    <w:rsid w:val="002D4D00"/>
    <w:rsid w:val="002D5463"/>
    <w:rsid w:val="002D5B64"/>
    <w:rsid w:val="002D673A"/>
    <w:rsid w:val="002D6836"/>
    <w:rsid w:val="002D7381"/>
    <w:rsid w:val="002E0143"/>
    <w:rsid w:val="002E1017"/>
    <w:rsid w:val="002E275C"/>
    <w:rsid w:val="002E39DC"/>
    <w:rsid w:val="002E424A"/>
    <w:rsid w:val="002E5035"/>
    <w:rsid w:val="002E6F71"/>
    <w:rsid w:val="002E74A9"/>
    <w:rsid w:val="002E7CD9"/>
    <w:rsid w:val="002F10C8"/>
    <w:rsid w:val="002F1903"/>
    <w:rsid w:val="002F2299"/>
    <w:rsid w:val="002F2EDD"/>
    <w:rsid w:val="002F4F24"/>
    <w:rsid w:val="002F5F92"/>
    <w:rsid w:val="002F5FB1"/>
    <w:rsid w:val="002F6B72"/>
    <w:rsid w:val="002F7C32"/>
    <w:rsid w:val="003007E7"/>
    <w:rsid w:val="00300C85"/>
    <w:rsid w:val="00301563"/>
    <w:rsid w:val="0030223B"/>
    <w:rsid w:val="00302F25"/>
    <w:rsid w:val="003034E2"/>
    <w:rsid w:val="003057C3"/>
    <w:rsid w:val="00305C40"/>
    <w:rsid w:val="00306CF3"/>
    <w:rsid w:val="00307106"/>
    <w:rsid w:val="003116F6"/>
    <w:rsid w:val="00312AD8"/>
    <w:rsid w:val="00313FE4"/>
    <w:rsid w:val="0031423D"/>
    <w:rsid w:val="00314998"/>
    <w:rsid w:val="0031566F"/>
    <w:rsid w:val="00316508"/>
    <w:rsid w:val="003174AD"/>
    <w:rsid w:val="00317563"/>
    <w:rsid w:val="00323799"/>
    <w:rsid w:val="003304A7"/>
    <w:rsid w:val="00330DA4"/>
    <w:rsid w:val="0033142D"/>
    <w:rsid w:val="003323D2"/>
    <w:rsid w:val="00333457"/>
    <w:rsid w:val="00333CDE"/>
    <w:rsid w:val="0033444A"/>
    <w:rsid w:val="00335683"/>
    <w:rsid w:val="00335FDE"/>
    <w:rsid w:val="0034016E"/>
    <w:rsid w:val="003416D2"/>
    <w:rsid w:val="00342082"/>
    <w:rsid w:val="003448F0"/>
    <w:rsid w:val="003511E5"/>
    <w:rsid w:val="003527A5"/>
    <w:rsid w:val="00356D9C"/>
    <w:rsid w:val="003578B3"/>
    <w:rsid w:val="00363288"/>
    <w:rsid w:val="00363831"/>
    <w:rsid w:val="003643D7"/>
    <w:rsid w:val="00364E01"/>
    <w:rsid w:val="003665B4"/>
    <w:rsid w:val="003705FA"/>
    <w:rsid w:val="00370C56"/>
    <w:rsid w:val="003718EC"/>
    <w:rsid w:val="00372036"/>
    <w:rsid w:val="003722A7"/>
    <w:rsid w:val="00374997"/>
    <w:rsid w:val="00377A42"/>
    <w:rsid w:val="00383058"/>
    <w:rsid w:val="0038325E"/>
    <w:rsid w:val="00383400"/>
    <w:rsid w:val="003851FF"/>
    <w:rsid w:val="00385D4F"/>
    <w:rsid w:val="00385EA5"/>
    <w:rsid w:val="00390FF4"/>
    <w:rsid w:val="00391D9C"/>
    <w:rsid w:val="00391DF2"/>
    <w:rsid w:val="00393C35"/>
    <w:rsid w:val="00396C12"/>
    <w:rsid w:val="003A0ACC"/>
    <w:rsid w:val="003A5A6A"/>
    <w:rsid w:val="003A615B"/>
    <w:rsid w:val="003A7B08"/>
    <w:rsid w:val="003B1860"/>
    <w:rsid w:val="003B2F37"/>
    <w:rsid w:val="003B48BD"/>
    <w:rsid w:val="003B492B"/>
    <w:rsid w:val="003B583B"/>
    <w:rsid w:val="003B7859"/>
    <w:rsid w:val="003C0C6D"/>
    <w:rsid w:val="003C15B8"/>
    <w:rsid w:val="003C4428"/>
    <w:rsid w:val="003C461F"/>
    <w:rsid w:val="003C59AF"/>
    <w:rsid w:val="003C5D92"/>
    <w:rsid w:val="003C7709"/>
    <w:rsid w:val="003C783A"/>
    <w:rsid w:val="003C7D6C"/>
    <w:rsid w:val="003D0490"/>
    <w:rsid w:val="003D085D"/>
    <w:rsid w:val="003D1C73"/>
    <w:rsid w:val="003D2EAB"/>
    <w:rsid w:val="003D3481"/>
    <w:rsid w:val="003D3850"/>
    <w:rsid w:val="003D4617"/>
    <w:rsid w:val="003D4D65"/>
    <w:rsid w:val="003D7B5C"/>
    <w:rsid w:val="003E2531"/>
    <w:rsid w:val="003E4C3B"/>
    <w:rsid w:val="003E4CEC"/>
    <w:rsid w:val="003E4F2A"/>
    <w:rsid w:val="003E66C2"/>
    <w:rsid w:val="003F18CD"/>
    <w:rsid w:val="003F25FF"/>
    <w:rsid w:val="003F36B4"/>
    <w:rsid w:val="003F3F2B"/>
    <w:rsid w:val="003F41C1"/>
    <w:rsid w:val="003F4AAC"/>
    <w:rsid w:val="003F525E"/>
    <w:rsid w:val="00400155"/>
    <w:rsid w:val="00402425"/>
    <w:rsid w:val="004032D2"/>
    <w:rsid w:val="0040679E"/>
    <w:rsid w:val="00406874"/>
    <w:rsid w:val="00412460"/>
    <w:rsid w:val="00413205"/>
    <w:rsid w:val="004144AA"/>
    <w:rsid w:val="004211C9"/>
    <w:rsid w:val="004232C0"/>
    <w:rsid w:val="00423856"/>
    <w:rsid w:val="00425519"/>
    <w:rsid w:val="00425958"/>
    <w:rsid w:val="004269D7"/>
    <w:rsid w:val="00427699"/>
    <w:rsid w:val="0043022F"/>
    <w:rsid w:val="00431D00"/>
    <w:rsid w:val="004335E5"/>
    <w:rsid w:val="004337AD"/>
    <w:rsid w:val="00434BFF"/>
    <w:rsid w:val="00442733"/>
    <w:rsid w:val="00443056"/>
    <w:rsid w:val="004456DE"/>
    <w:rsid w:val="00447A7F"/>
    <w:rsid w:val="00447CF1"/>
    <w:rsid w:val="004501A1"/>
    <w:rsid w:val="004503BD"/>
    <w:rsid w:val="0045042C"/>
    <w:rsid w:val="00450B7C"/>
    <w:rsid w:val="0045108E"/>
    <w:rsid w:val="00452A00"/>
    <w:rsid w:val="0045319A"/>
    <w:rsid w:val="004567E7"/>
    <w:rsid w:val="0046023B"/>
    <w:rsid w:val="004604AB"/>
    <w:rsid w:val="004631FE"/>
    <w:rsid w:val="00463D3B"/>
    <w:rsid w:val="00464BE5"/>
    <w:rsid w:val="004659F2"/>
    <w:rsid w:val="00465FC7"/>
    <w:rsid w:val="00472596"/>
    <w:rsid w:val="00473540"/>
    <w:rsid w:val="004739D0"/>
    <w:rsid w:val="00474EF5"/>
    <w:rsid w:val="00475E27"/>
    <w:rsid w:val="0048238E"/>
    <w:rsid w:val="0048284B"/>
    <w:rsid w:val="00485914"/>
    <w:rsid w:val="004864EA"/>
    <w:rsid w:val="0048685E"/>
    <w:rsid w:val="004868BB"/>
    <w:rsid w:val="00491378"/>
    <w:rsid w:val="0049161C"/>
    <w:rsid w:val="0049170D"/>
    <w:rsid w:val="00492822"/>
    <w:rsid w:val="00492B25"/>
    <w:rsid w:val="00495188"/>
    <w:rsid w:val="00496B2C"/>
    <w:rsid w:val="004A17FB"/>
    <w:rsid w:val="004A191D"/>
    <w:rsid w:val="004A1F19"/>
    <w:rsid w:val="004A3C7D"/>
    <w:rsid w:val="004A71FE"/>
    <w:rsid w:val="004B1819"/>
    <w:rsid w:val="004B25DC"/>
    <w:rsid w:val="004B3D07"/>
    <w:rsid w:val="004B4361"/>
    <w:rsid w:val="004B63DD"/>
    <w:rsid w:val="004C0106"/>
    <w:rsid w:val="004C1B7B"/>
    <w:rsid w:val="004C2C00"/>
    <w:rsid w:val="004C46AF"/>
    <w:rsid w:val="004C5144"/>
    <w:rsid w:val="004C5A65"/>
    <w:rsid w:val="004C612D"/>
    <w:rsid w:val="004C7448"/>
    <w:rsid w:val="004D0DAC"/>
    <w:rsid w:val="004D64CA"/>
    <w:rsid w:val="004D775C"/>
    <w:rsid w:val="004E180A"/>
    <w:rsid w:val="004E1E98"/>
    <w:rsid w:val="004E1F89"/>
    <w:rsid w:val="004E233E"/>
    <w:rsid w:val="004E30CF"/>
    <w:rsid w:val="004E5BD5"/>
    <w:rsid w:val="004E7CEE"/>
    <w:rsid w:val="004F0B02"/>
    <w:rsid w:val="004F3910"/>
    <w:rsid w:val="004F45B1"/>
    <w:rsid w:val="004F51BE"/>
    <w:rsid w:val="004F5522"/>
    <w:rsid w:val="004F5D78"/>
    <w:rsid w:val="0050265C"/>
    <w:rsid w:val="00503FA1"/>
    <w:rsid w:val="005072B4"/>
    <w:rsid w:val="005113BE"/>
    <w:rsid w:val="00512935"/>
    <w:rsid w:val="00512D80"/>
    <w:rsid w:val="00513DCD"/>
    <w:rsid w:val="00514379"/>
    <w:rsid w:val="00515816"/>
    <w:rsid w:val="00515D1F"/>
    <w:rsid w:val="005161D9"/>
    <w:rsid w:val="00516AF9"/>
    <w:rsid w:val="0051761B"/>
    <w:rsid w:val="0052066D"/>
    <w:rsid w:val="00520B95"/>
    <w:rsid w:val="005240BA"/>
    <w:rsid w:val="005279AB"/>
    <w:rsid w:val="00530171"/>
    <w:rsid w:val="005310C3"/>
    <w:rsid w:val="00531D4B"/>
    <w:rsid w:val="005326F5"/>
    <w:rsid w:val="00533BA4"/>
    <w:rsid w:val="00534143"/>
    <w:rsid w:val="00535E53"/>
    <w:rsid w:val="00536602"/>
    <w:rsid w:val="005368F4"/>
    <w:rsid w:val="00537630"/>
    <w:rsid w:val="00537DC4"/>
    <w:rsid w:val="00540EBD"/>
    <w:rsid w:val="0054100B"/>
    <w:rsid w:val="0054252B"/>
    <w:rsid w:val="00542596"/>
    <w:rsid w:val="00543D81"/>
    <w:rsid w:val="00544B4A"/>
    <w:rsid w:val="00546022"/>
    <w:rsid w:val="00546203"/>
    <w:rsid w:val="0055129C"/>
    <w:rsid w:val="005544E4"/>
    <w:rsid w:val="0056056D"/>
    <w:rsid w:val="00561E9E"/>
    <w:rsid w:val="00564C3C"/>
    <w:rsid w:val="00565951"/>
    <w:rsid w:val="00565FA5"/>
    <w:rsid w:val="005677BC"/>
    <w:rsid w:val="0057140A"/>
    <w:rsid w:val="005715B3"/>
    <w:rsid w:val="005719A1"/>
    <w:rsid w:val="00571AFC"/>
    <w:rsid w:val="005736EA"/>
    <w:rsid w:val="0057608F"/>
    <w:rsid w:val="00576B21"/>
    <w:rsid w:val="00577836"/>
    <w:rsid w:val="00577A94"/>
    <w:rsid w:val="00581D81"/>
    <w:rsid w:val="0058374B"/>
    <w:rsid w:val="005852B5"/>
    <w:rsid w:val="00585423"/>
    <w:rsid w:val="005906E8"/>
    <w:rsid w:val="00595D9B"/>
    <w:rsid w:val="0059722E"/>
    <w:rsid w:val="00597B62"/>
    <w:rsid w:val="005A4999"/>
    <w:rsid w:val="005A5D92"/>
    <w:rsid w:val="005A68DC"/>
    <w:rsid w:val="005A7EDE"/>
    <w:rsid w:val="005B1377"/>
    <w:rsid w:val="005B29E5"/>
    <w:rsid w:val="005B374D"/>
    <w:rsid w:val="005B4CA0"/>
    <w:rsid w:val="005B4E7D"/>
    <w:rsid w:val="005C248A"/>
    <w:rsid w:val="005C5BFC"/>
    <w:rsid w:val="005C7446"/>
    <w:rsid w:val="005C77B7"/>
    <w:rsid w:val="005C7922"/>
    <w:rsid w:val="005C7C17"/>
    <w:rsid w:val="005C7E41"/>
    <w:rsid w:val="005D0931"/>
    <w:rsid w:val="005D19CB"/>
    <w:rsid w:val="005D21D6"/>
    <w:rsid w:val="005D3071"/>
    <w:rsid w:val="005D403B"/>
    <w:rsid w:val="005D5A0D"/>
    <w:rsid w:val="005E0884"/>
    <w:rsid w:val="005E0BBD"/>
    <w:rsid w:val="005E2500"/>
    <w:rsid w:val="005E5516"/>
    <w:rsid w:val="005E7237"/>
    <w:rsid w:val="005E7FE1"/>
    <w:rsid w:val="005F000E"/>
    <w:rsid w:val="005F0148"/>
    <w:rsid w:val="005F0AFA"/>
    <w:rsid w:val="005F0DD2"/>
    <w:rsid w:val="005F1BD5"/>
    <w:rsid w:val="005F1BE2"/>
    <w:rsid w:val="005F40CD"/>
    <w:rsid w:val="005F5FD3"/>
    <w:rsid w:val="005F6BE4"/>
    <w:rsid w:val="005F7503"/>
    <w:rsid w:val="00601F33"/>
    <w:rsid w:val="0060229D"/>
    <w:rsid w:val="00605531"/>
    <w:rsid w:val="0060699D"/>
    <w:rsid w:val="00607762"/>
    <w:rsid w:val="00607CF8"/>
    <w:rsid w:val="00610897"/>
    <w:rsid w:val="00610E59"/>
    <w:rsid w:val="006113D5"/>
    <w:rsid w:val="00611576"/>
    <w:rsid w:val="00611696"/>
    <w:rsid w:val="006119F4"/>
    <w:rsid w:val="00613E8E"/>
    <w:rsid w:val="00615D02"/>
    <w:rsid w:val="006169D1"/>
    <w:rsid w:val="00616D18"/>
    <w:rsid w:val="006179AA"/>
    <w:rsid w:val="00617B7B"/>
    <w:rsid w:val="00620C37"/>
    <w:rsid w:val="006210D9"/>
    <w:rsid w:val="006217A7"/>
    <w:rsid w:val="006232FF"/>
    <w:rsid w:val="00623408"/>
    <w:rsid w:val="00623620"/>
    <w:rsid w:val="00623B42"/>
    <w:rsid w:val="006254E7"/>
    <w:rsid w:val="00625796"/>
    <w:rsid w:val="00626B54"/>
    <w:rsid w:val="006277EB"/>
    <w:rsid w:val="00631BBC"/>
    <w:rsid w:val="00631D52"/>
    <w:rsid w:val="00633696"/>
    <w:rsid w:val="00633D96"/>
    <w:rsid w:val="00633FC9"/>
    <w:rsid w:val="00635AE1"/>
    <w:rsid w:val="00636A60"/>
    <w:rsid w:val="00640B40"/>
    <w:rsid w:val="00640DE1"/>
    <w:rsid w:val="00640F06"/>
    <w:rsid w:val="00641951"/>
    <w:rsid w:val="006419AB"/>
    <w:rsid w:val="006423B8"/>
    <w:rsid w:val="0064537F"/>
    <w:rsid w:val="00645B2B"/>
    <w:rsid w:val="00645CC8"/>
    <w:rsid w:val="0064643E"/>
    <w:rsid w:val="00646A23"/>
    <w:rsid w:val="00651607"/>
    <w:rsid w:val="00651A1D"/>
    <w:rsid w:val="00651C8E"/>
    <w:rsid w:val="00653D8B"/>
    <w:rsid w:val="00653FAD"/>
    <w:rsid w:val="0065533E"/>
    <w:rsid w:val="00660D4C"/>
    <w:rsid w:val="0066265B"/>
    <w:rsid w:val="006656D7"/>
    <w:rsid w:val="00667407"/>
    <w:rsid w:val="00670292"/>
    <w:rsid w:val="0067186B"/>
    <w:rsid w:val="0067224A"/>
    <w:rsid w:val="0067255C"/>
    <w:rsid w:val="0067256B"/>
    <w:rsid w:val="0067610C"/>
    <w:rsid w:val="0067734C"/>
    <w:rsid w:val="00677FC6"/>
    <w:rsid w:val="00681230"/>
    <w:rsid w:val="00685335"/>
    <w:rsid w:val="00685D1B"/>
    <w:rsid w:val="00687080"/>
    <w:rsid w:val="00690B70"/>
    <w:rsid w:val="00690C29"/>
    <w:rsid w:val="006917CE"/>
    <w:rsid w:val="00692B01"/>
    <w:rsid w:val="006944FB"/>
    <w:rsid w:val="00696EB4"/>
    <w:rsid w:val="006A0AA5"/>
    <w:rsid w:val="006A17B8"/>
    <w:rsid w:val="006A2A9A"/>
    <w:rsid w:val="006A33EE"/>
    <w:rsid w:val="006A3CA7"/>
    <w:rsid w:val="006A7510"/>
    <w:rsid w:val="006A764B"/>
    <w:rsid w:val="006B1DE8"/>
    <w:rsid w:val="006B36C0"/>
    <w:rsid w:val="006B3A8F"/>
    <w:rsid w:val="006B7DAE"/>
    <w:rsid w:val="006C02A0"/>
    <w:rsid w:val="006C113B"/>
    <w:rsid w:val="006C19E5"/>
    <w:rsid w:val="006C233E"/>
    <w:rsid w:val="006C4190"/>
    <w:rsid w:val="006C4A3C"/>
    <w:rsid w:val="006C6492"/>
    <w:rsid w:val="006D02BD"/>
    <w:rsid w:val="006D03EC"/>
    <w:rsid w:val="006D2150"/>
    <w:rsid w:val="006D28BD"/>
    <w:rsid w:val="006D2BD7"/>
    <w:rsid w:val="006D3FEF"/>
    <w:rsid w:val="006D52C4"/>
    <w:rsid w:val="006E1320"/>
    <w:rsid w:val="006E1DD6"/>
    <w:rsid w:val="006E2131"/>
    <w:rsid w:val="006E495B"/>
    <w:rsid w:val="006E50B5"/>
    <w:rsid w:val="006E59B8"/>
    <w:rsid w:val="006F0464"/>
    <w:rsid w:val="006F11FA"/>
    <w:rsid w:val="006F175E"/>
    <w:rsid w:val="006F21B1"/>
    <w:rsid w:val="006F270E"/>
    <w:rsid w:val="006F35A9"/>
    <w:rsid w:val="006F44BD"/>
    <w:rsid w:val="006F5A1C"/>
    <w:rsid w:val="006F63F9"/>
    <w:rsid w:val="006F7728"/>
    <w:rsid w:val="006F7D24"/>
    <w:rsid w:val="00702178"/>
    <w:rsid w:val="00703131"/>
    <w:rsid w:val="0070381B"/>
    <w:rsid w:val="00704C23"/>
    <w:rsid w:val="007079CF"/>
    <w:rsid w:val="00707AB4"/>
    <w:rsid w:val="00715325"/>
    <w:rsid w:val="00716E0F"/>
    <w:rsid w:val="00717383"/>
    <w:rsid w:val="00721761"/>
    <w:rsid w:val="007226AF"/>
    <w:rsid w:val="00722BDC"/>
    <w:rsid w:val="00722F4D"/>
    <w:rsid w:val="0072308A"/>
    <w:rsid w:val="00723C45"/>
    <w:rsid w:val="00723D97"/>
    <w:rsid w:val="0072426A"/>
    <w:rsid w:val="007269D9"/>
    <w:rsid w:val="00727356"/>
    <w:rsid w:val="00730B06"/>
    <w:rsid w:val="00732B31"/>
    <w:rsid w:val="00732D48"/>
    <w:rsid w:val="00733F92"/>
    <w:rsid w:val="00734C13"/>
    <w:rsid w:val="00736026"/>
    <w:rsid w:val="00736F27"/>
    <w:rsid w:val="00737CCC"/>
    <w:rsid w:val="00741554"/>
    <w:rsid w:val="00741EAB"/>
    <w:rsid w:val="00743E23"/>
    <w:rsid w:val="007468E9"/>
    <w:rsid w:val="007512C0"/>
    <w:rsid w:val="0075254F"/>
    <w:rsid w:val="00752C07"/>
    <w:rsid w:val="00752F9A"/>
    <w:rsid w:val="00756942"/>
    <w:rsid w:val="00757782"/>
    <w:rsid w:val="00757CB9"/>
    <w:rsid w:val="00757EE8"/>
    <w:rsid w:val="007608BE"/>
    <w:rsid w:val="00762F0E"/>
    <w:rsid w:val="007660CD"/>
    <w:rsid w:val="00771FD6"/>
    <w:rsid w:val="007724F3"/>
    <w:rsid w:val="007729BB"/>
    <w:rsid w:val="00774107"/>
    <w:rsid w:val="00775296"/>
    <w:rsid w:val="0077775A"/>
    <w:rsid w:val="007821AB"/>
    <w:rsid w:val="0078249F"/>
    <w:rsid w:val="00782A96"/>
    <w:rsid w:val="00784B48"/>
    <w:rsid w:val="00784F8C"/>
    <w:rsid w:val="00785927"/>
    <w:rsid w:val="00786673"/>
    <w:rsid w:val="00787E92"/>
    <w:rsid w:val="0079067E"/>
    <w:rsid w:val="0079155B"/>
    <w:rsid w:val="00791FD9"/>
    <w:rsid w:val="007948F7"/>
    <w:rsid w:val="00794E0D"/>
    <w:rsid w:val="00797104"/>
    <w:rsid w:val="007A0771"/>
    <w:rsid w:val="007A26D4"/>
    <w:rsid w:val="007A3A29"/>
    <w:rsid w:val="007A3C3D"/>
    <w:rsid w:val="007A4A7C"/>
    <w:rsid w:val="007A5C4A"/>
    <w:rsid w:val="007A6EE7"/>
    <w:rsid w:val="007A7C90"/>
    <w:rsid w:val="007B1159"/>
    <w:rsid w:val="007B1990"/>
    <w:rsid w:val="007B3681"/>
    <w:rsid w:val="007B3ABB"/>
    <w:rsid w:val="007B6A48"/>
    <w:rsid w:val="007B74BD"/>
    <w:rsid w:val="007C262A"/>
    <w:rsid w:val="007C28B0"/>
    <w:rsid w:val="007C3476"/>
    <w:rsid w:val="007C5142"/>
    <w:rsid w:val="007C5884"/>
    <w:rsid w:val="007C5AD9"/>
    <w:rsid w:val="007D2B19"/>
    <w:rsid w:val="007D4A51"/>
    <w:rsid w:val="007D652D"/>
    <w:rsid w:val="007E097D"/>
    <w:rsid w:val="007E281C"/>
    <w:rsid w:val="007E3A3B"/>
    <w:rsid w:val="007E3F14"/>
    <w:rsid w:val="007E4DAA"/>
    <w:rsid w:val="007E546C"/>
    <w:rsid w:val="007E65ED"/>
    <w:rsid w:val="007E69FC"/>
    <w:rsid w:val="007E7A07"/>
    <w:rsid w:val="007E7F50"/>
    <w:rsid w:val="007F0A13"/>
    <w:rsid w:val="007F0BAE"/>
    <w:rsid w:val="007F19A2"/>
    <w:rsid w:val="007F2DD1"/>
    <w:rsid w:val="007F2FE0"/>
    <w:rsid w:val="007F43D2"/>
    <w:rsid w:val="007F5373"/>
    <w:rsid w:val="007F605F"/>
    <w:rsid w:val="007F63E6"/>
    <w:rsid w:val="007F7AEE"/>
    <w:rsid w:val="00800E5C"/>
    <w:rsid w:val="00801D2F"/>
    <w:rsid w:val="008035E9"/>
    <w:rsid w:val="00803F80"/>
    <w:rsid w:val="0080427E"/>
    <w:rsid w:val="00806622"/>
    <w:rsid w:val="0080788B"/>
    <w:rsid w:val="008106E4"/>
    <w:rsid w:val="008113BE"/>
    <w:rsid w:val="008114F9"/>
    <w:rsid w:val="00811C4C"/>
    <w:rsid w:val="008137CD"/>
    <w:rsid w:val="00813AA7"/>
    <w:rsid w:val="00817B7A"/>
    <w:rsid w:val="00820B53"/>
    <w:rsid w:val="008257B3"/>
    <w:rsid w:val="00826BDE"/>
    <w:rsid w:val="00827ACD"/>
    <w:rsid w:val="008304A0"/>
    <w:rsid w:val="00830508"/>
    <w:rsid w:val="00830522"/>
    <w:rsid w:val="00831716"/>
    <w:rsid w:val="008318ED"/>
    <w:rsid w:val="00832123"/>
    <w:rsid w:val="00834779"/>
    <w:rsid w:val="00834B3C"/>
    <w:rsid w:val="0083534E"/>
    <w:rsid w:val="00836C6F"/>
    <w:rsid w:val="0083794D"/>
    <w:rsid w:val="00843792"/>
    <w:rsid w:val="008439BA"/>
    <w:rsid w:val="00845992"/>
    <w:rsid w:val="00846E08"/>
    <w:rsid w:val="008506CB"/>
    <w:rsid w:val="00850A7E"/>
    <w:rsid w:val="008523C2"/>
    <w:rsid w:val="0085379D"/>
    <w:rsid w:val="008562E3"/>
    <w:rsid w:val="00857FDB"/>
    <w:rsid w:val="00860841"/>
    <w:rsid w:val="00861918"/>
    <w:rsid w:val="00863A91"/>
    <w:rsid w:val="00863BE8"/>
    <w:rsid w:val="0086435B"/>
    <w:rsid w:val="008646F9"/>
    <w:rsid w:val="00865322"/>
    <w:rsid w:val="0086550C"/>
    <w:rsid w:val="00867B8B"/>
    <w:rsid w:val="00867BE6"/>
    <w:rsid w:val="00871F34"/>
    <w:rsid w:val="008720C3"/>
    <w:rsid w:val="00872517"/>
    <w:rsid w:val="00872599"/>
    <w:rsid w:val="00872A82"/>
    <w:rsid w:val="008732B0"/>
    <w:rsid w:val="008735DA"/>
    <w:rsid w:val="00875202"/>
    <w:rsid w:val="00883356"/>
    <w:rsid w:val="00884500"/>
    <w:rsid w:val="00885943"/>
    <w:rsid w:val="0088696E"/>
    <w:rsid w:val="008902E5"/>
    <w:rsid w:val="00890D54"/>
    <w:rsid w:val="008914E9"/>
    <w:rsid w:val="00891B54"/>
    <w:rsid w:val="00891EC2"/>
    <w:rsid w:val="00892D83"/>
    <w:rsid w:val="00893058"/>
    <w:rsid w:val="0089535E"/>
    <w:rsid w:val="00896461"/>
    <w:rsid w:val="00896CC1"/>
    <w:rsid w:val="00896DF1"/>
    <w:rsid w:val="00897E2B"/>
    <w:rsid w:val="008A070C"/>
    <w:rsid w:val="008A122F"/>
    <w:rsid w:val="008A473D"/>
    <w:rsid w:val="008A518B"/>
    <w:rsid w:val="008A55A1"/>
    <w:rsid w:val="008A67F9"/>
    <w:rsid w:val="008A7D31"/>
    <w:rsid w:val="008B2446"/>
    <w:rsid w:val="008B2D20"/>
    <w:rsid w:val="008B3D76"/>
    <w:rsid w:val="008B7D35"/>
    <w:rsid w:val="008C04DB"/>
    <w:rsid w:val="008C2866"/>
    <w:rsid w:val="008C48A5"/>
    <w:rsid w:val="008C4C13"/>
    <w:rsid w:val="008C5E36"/>
    <w:rsid w:val="008D19F1"/>
    <w:rsid w:val="008D2BCB"/>
    <w:rsid w:val="008D37BC"/>
    <w:rsid w:val="008D398D"/>
    <w:rsid w:val="008D5500"/>
    <w:rsid w:val="008D7A97"/>
    <w:rsid w:val="008D7D32"/>
    <w:rsid w:val="008E4AE0"/>
    <w:rsid w:val="008E68EF"/>
    <w:rsid w:val="008E6BE2"/>
    <w:rsid w:val="008E752E"/>
    <w:rsid w:val="008F361F"/>
    <w:rsid w:val="008F4B70"/>
    <w:rsid w:val="008F7177"/>
    <w:rsid w:val="008F7E70"/>
    <w:rsid w:val="00900469"/>
    <w:rsid w:val="0090309F"/>
    <w:rsid w:val="00903DF4"/>
    <w:rsid w:val="0090515A"/>
    <w:rsid w:val="009056DE"/>
    <w:rsid w:val="00905A56"/>
    <w:rsid w:val="00905F18"/>
    <w:rsid w:val="00905F50"/>
    <w:rsid w:val="00906AD6"/>
    <w:rsid w:val="00906CF1"/>
    <w:rsid w:val="00907D28"/>
    <w:rsid w:val="00907DF9"/>
    <w:rsid w:val="00912B2E"/>
    <w:rsid w:val="0091577E"/>
    <w:rsid w:val="009249E5"/>
    <w:rsid w:val="00924C6F"/>
    <w:rsid w:val="009265BB"/>
    <w:rsid w:val="00926B5B"/>
    <w:rsid w:val="00927882"/>
    <w:rsid w:val="0093215E"/>
    <w:rsid w:val="00932EE3"/>
    <w:rsid w:val="00933DAE"/>
    <w:rsid w:val="00934225"/>
    <w:rsid w:val="0093445B"/>
    <w:rsid w:val="009350CE"/>
    <w:rsid w:val="00935327"/>
    <w:rsid w:val="0093665F"/>
    <w:rsid w:val="00936D7F"/>
    <w:rsid w:val="00937BAA"/>
    <w:rsid w:val="00940C85"/>
    <w:rsid w:val="00941528"/>
    <w:rsid w:val="00942DA0"/>
    <w:rsid w:val="009436CC"/>
    <w:rsid w:val="00943A2E"/>
    <w:rsid w:val="00945D30"/>
    <w:rsid w:val="00946729"/>
    <w:rsid w:val="00946916"/>
    <w:rsid w:val="0094785B"/>
    <w:rsid w:val="009524D9"/>
    <w:rsid w:val="00952B48"/>
    <w:rsid w:val="00954120"/>
    <w:rsid w:val="00955461"/>
    <w:rsid w:val="00960601"/>
    <w:rsid w:val="0096070A"/>
    <w:rsid w:val="00961914"/>
    <w:rsid w:val="00963BE7"/>
    <w:rsid w:val="00963F01"/>
    <w:rsid w:val="00964CEE"/>
    <w:rsid w:val="009652FA"/>
    <w:rsid w:val="0096576E"/>
    <w:rsid w:val="009711A3"/>
    <w:rsid w:val="00972774"/>
    <w:rsid w:val="009732F0"/>
    <w:rsid w:val="00973CF1"/>
    <w:rsid w:val="00974385"/>
    <w:rsid w:val="00975F65"/>
    <w:rsid w:val="009766C8"/>
    <w:rsid w:val="00977C75"/>
    <w:rsid w:val="009812BB"/>
    <w:rsid w:val="00981963"/>
    <w:rsid w:val="00981EA5"/>
    <w:rsid w:val="00982F97"/>
    <w:rsid w:val="00985214"/>
    <w:rsid w:val="00985F3C"/>
    <w:rsid w:val="00986B2D"/>
    <w:rsid w:val="00986F64"/>
    <w:rsid w:val="00987CF9"/>
    <w:rsid w:val="00990E1B"/>
    <w:rsid w:val="0099308D"/>
    <w:rsid w:val="0099380B"/>
    <w:rsid w:val="00993A7A"/>
    <w:rsid w:val="00997186"/>
    <w:rsid w:val="009A05AB"/>
    <w:rsid w:val="009A0CA5"/>
    <w:rsid w:val="009A1CE8"/>
    <w:rsid w:val="009A2E20"/>
    <w:rsid w:val="009A6C37"/>
    <w:rsid w:val="009A6FBC"/>
    <w:rsid w:val="009A6FD6"/>
    <w:rsid w:val="009A7C18"/>
    <w:rsid w:val="009B347A"/>
    <w:rsid w:val="009B39A9"/>
    <w:rsid w:val="009B3AF9"/>
    <w:rsid w:val="009B54D3"/>
    <w:rsid w:val="009B7BF0"/>
    <w:rsid w:val="009C3425"/>
    <w:rsid w:val="009C3D49"/>
    <w:rsid w:val="009C4AF0"/>
    <w:rsid w:val="009C5559"/>
    <w:rsid w:val="009C5B60"/>
    <w:rsid w:val="009D0F1C"/>
    <w:rsid w:val="009D1AF9"/>
    <w:rsid w:val="009D4292"/>
    <w:rsid w:val="009E015B"/>
    <w:rsid w:val="009E1482"/>
    <w:rsid w:val="009E33E8"/>
    <w:rsid w:val="009E363F"/>
    <w:rsid w:val="009E3C7D"/>
    <w:rsid w:val="009F0688"/>
    <w:rsid w:val="009F0CB0"/>
    <w:rsid w:val="009F1315"/>
    <w:rsid w:val="009F39D6"/>
    <w:rsid w:val="009F3F20"/>
    <w:rsid w:val="009F7C4C"/>
    <w:rsid w:val="00A00EF9"/>
    <w:rsid w:val="00A00F7B"/>
    <w:rsid w:val="00A039C9"/>
    <w:rsid w:val="00A06EC2"/>
    <w:rsid w:val="00A06F80"/>
    <w:rsid w:val="00A0743A"/>
    <w:rsid w:val="00A100D7"/>
    <w:rsid w:val="00A1411A"/>
    <w:rsid w:val="00A1474F"/>
    <w:rsid w:val="00A14F23"/>
    <w:rsid w:val="00A1731F"/>
    <w:rsid w:val="00A17774"/>
    <w:rsid w:val="00A228FC"/>
    <w:rsid w:val="00A23015"/>
    <w:rsid w:val="00A23E10"/>
    <w:rsid w:val="00A241A5"/>
    <w:rsid w:val="00A2545F"/>
    <w:rsid w:val="00A25726"/>
    <w:rsid w:val="00A258A0"/>
    <w:rsid w:val="00A25EF5"/>
    <w:rsid w:val="00A263B3"/>
    <w:rsid w:val="00A30018"/>
    <w:rsid w:val="00A30019"/>
    <w:rsid w:val="00A30427"/>
    <w:rsid w:val="00A32150"/>
    <w:rsid w:val="00A339FF"/>
    <w:rsid w:val="00A341B0"/>
    <w:rsid w:val="00A37ACD"/>
    <w:rsid w:val="00A407B4"/>
    <w:rsid w:val="00A422FC"/>
    <w:rsid w:val="00A424E2"/>
    <w:rsid w:val="00A43432"/>
    <w:rsid w:val="00A43A34"/>
    <w:rsid w:val="00A474B2"/>
    <w:rsid w:val="00A50FA5"/>
    <w:rsid w:val="00A51732"/>
    <w:rsid w:val="00A51E15"/>
    <w:rsid w:val="00A5342C"/>
    <w:rsid w:val="00A5410E"/>
    <w:rsid w:val="00A54D15"/>
    <w:rsid w:val="00A564DA"/>
    <w:rsid w:val="00A64626"/>
    <w:rsid w:val="00A6617F"/>
    <w:rsid w:val="00A74415"/>
    <w:rsid w:val="00A76717"/>
    <w:rsid w:val="00A76E34"/>
    <w:rsid w:val="00A77EC0"/>
    <w:rsid w:val="00A8119B"/>
    <w:rsid w:val="00A81486"/>
    <w:rsid w:val="00A833D5"/>
    <w:rsid w:val="00A84132"/>
    <w:rsid w:val="00A85BD9"/>
    <w:rsid w:val="00A86540"/>
    <w:rsid w:val="00A87940"/>
    <w:rsid w:val="00A9127D"/>
    <w:rsid w:val="00A91F12"/>
    <w:rsid w:val="00A93077"/>
    <w:rsid w:val="00A9326B"/>
    <w:rsid w:val="00A93557"/>
    <w:rsid w:val="00A94FAE"/>
    <w:rsid w:val="00A95A15"/>
    <w:rsid w:val="00AA0E74"/>
    <w:rsid w:val="00AA1042"/>
    <w:rsid w:val="00AA1812"/>
    <w:rsid w:val="00AA1969"/>
    <w:rsid w:val="00AA1A12"/>
    <w:rsid w:val="00AA1DCB"/>
    <w:rsid w:val="00AA2410"/>
    <w:rsid w:val="00AA2AB0"/>
    <w:rsid w:val="00AA31EF"/>
    <w:rsid w:val="00AA55A5"/>
    <w:rsid w:val="00AA5BB7"/>
    <w:rsid w:val="00AB0646"/>
    <w:rsid w:val="00AB12F3"/>
    <w:rsid w:val="00AB20F6"/>
    <w:rsid w:val="00AB50A0"/>
    <w:rsid w:val="00AB6743"/>
    <w:rsid w:val="00AC058B"/>
    <w:rsid w:val="00AC294D"/>
    <w:rsid w:val="00AC339A"/>
    <w:rsid w:val="00AC36DF"/>
    <w:rsid w:val="00AC40CE"/>
    <w:rsid w:val="00AC5C95"/>
    <w:rsid w:val="00AC5D60"/>
    <w:rsid w:val="00AC71D2"/>
    <w:rsid w:val="00AC7766"/>
    <w:rsid w:val="00AD68A3"/>
    <w:rsid w:val="00AD74F0"/>
    <w:rsid w:val="00AD7D85"/>
    <w:rsid w:val="00AE0EFE"/>
    <w:rsid w:val="00AE18F1"/>
    <w:rsid w:val="00AE1CD1"/>
    <w:rsid w:val="00AE4AA8"/>
    <w:rsid w:val="00AF12D5"/>
    <w:rsid w:val="00AF3D74"/>
    <w:rsid w:val="00AF52AA"/>
    <w:rsid w:val="00AF7EA1"/>
    <w:rsid w:val="00AF7FA3"/>
    <w:rsid w:val="00B00D7A"/>
    <w:rsid w:val="00B025E8"/>
    <w:rsid w:val="00B057C1"/>
    <w:rsid w:val="00B1230B"/>
    <w:rsid w:val="00B16C18"/>
    <w:rsid w:val="00B16EF4"/>
    <w:rsid w:val="00B2136E"/>
    <w:rsid w:val="00B21802"/>
    <w:rsid w:val="00B26538"/>
    <w:rsid w:val="00B319C4"/>
    <w:rsid w:val="00B35813"/>
    <w:rsid w:val="00B35AE7"/>
    <w:rsid w:val="00B37141"/>
    <w:rsid w:val="00B37493"/>
    <w:rsid w:val="00B37B25"/>
    <w:rsid w:val="00B421F0"/>
    <w:rsid w:val="00B45285"/>
    <w:rsid w:val="00B46F3F"/>
    <w:rsid w:val="00B474AF"/>
    <w:rsid w:val="00B47526"/>
    <w:rsid w:val="00B475AA"/>
    <w:rsid w:val="00B47914"/>
    <w:rsid w:val="00B50BDB"/>
    <w:rsid w:val="00B53DEE"/>
    <w:rsid w:val="00B54F88"/>
    <w:rsid w:val="00B5612E"/>
    <w:rsid w:val="00B56DF1"/>
    <w:rsid w:val="00B63881"/>
    <w:rsid w:val="00B66DE8"/>
    <w:rsid w:val="00B67E7E"/>
    <w:rsid w:val="00B7233D"/>
    <w:rsid w:val="00B749E5"/>
    <w:rsid w:val="00B7648A"/>
    <w:rsid w:val="00B80EAF"/>
    <w:rsid w:val="00B83C4B"/>
    <w:rsid w:val="00B84724"/>
    <w:rsid w:val="00B91E29"/>
    <w:rsid w:val="00B94E4B"/>
    <w:rsid w:val="00B94FB7"/>
    <w:rsid w:val="00B950AB"/>
    <w:rsid w:val="00B9528D"/>
    <w:rsid w:val="00B95EA0"/>
    <w:rsid w:val="00B95FC1"/>
    <w:rsid w:val="00B97579"/>
    <w:rsid w:val="00B97F69"/>
    <w:rsid w:val="00BA2023"/>
    <w:rsid w:val="00BA2F11"/>
    <w:rsid w:val="00BA3CDC"/>
    <w:rsid w:val="00BA6F1E"/>
    <w:rsid w:val="00BA7B53"/>
    <w:rsid w:val="00BA7F1B"/>
    <w:rsid w:val="00BB2B59"/>
    <w:rsid w:val="00BB5307"/>
    <w:rsid w:val="00BB600C"/>
    <w:rsid w:val="00BB674F"/>
    <w:rsid w:val="00BB7B8E"/>
    <w:rsid w:val="00BB7C9E"/>
    <w:rsid w:val="00BC0D64"/>
    <w:rsid w:val="00BC1A5F"/>
    <w:rsid w:val="00BC1B65"/>
    <w:rsid w:val="00BC378D"/>
    <w:rsid w:val="00BC3B38"/>
    <w:rsid w:val="00BC3DF2"/>
    <w:rsid w:val="00BC4ED0"/>
    <w:rsid w:val="00BC57F6"/>
    <w:rsid w:val="00BC6BB0"/>
    <w:rsid w:val="00BC6CD5"/>
    <w:rsid w:val="00BC6E79"/>
    <w:rsid w:val="00BC7F7D"/>
    <w:rsid w:val="00BD05B0"/>
    <w:rsid w:val="00BD070E"/>
    <w:rsid w:val="00BD2670"/>
    <w:rsid w:val="00BD401F"/>
    <w:rsid w:val="00BD40C2"/>
    <w:rsid w:val="00BD4363"/>
    <w:rsid w:val="00BD508E"/>
    <w:rsid w:val="00BE0B82"/>
    <w:rsid w:val="00BE1664"/>
    <w:rsid w:val="00BE24F5"/>
    <w:rsid w:val="00BE4B85"/>
    <w:rsid w:val="00BE5C02"/>
    <w:rsid w:val="00BF117F"/>
    <w:rsid w:val="00BF57A1"/>
    <w:rsid w:val="00BF5B7D"/>
    <w:rsid w:val="00BF6394"/>
    <w:rsid w:val="00C00064"/>
    <w:rsid w:val="00C001F5"/>
    <w:rsid w:val="00C03738"/>
    <w:rsid w:val="00C045B1"/>
    <w:rsid w:val="00C11DC9"/>
    <w:rsid w:val="00C142B2"/>
    <w:rsid w:val="00C142D6"/>
    <w:rsid w:val="00C14325"/>
    <w:rsid w:val="00C15876"/>
    <w:rsid w:val="00C1602D"/>
    <w:rsid w:val="00C201D2"/>
    <w:rsid w:val="00C205FB"/>
    <w:rsid w:val="00C20635"/>
    <w:rsid w:val="00C20BB7"/>
    <w:rsid w:val="00C20D6C"/>
    <w:rsid w:val="00C23794"/>
    <w:rsid w:val="00C238D3"/>
    <w:rsid w:val="00C261C1"/>
    <w:rsid w:val="00C27322"/>
    <w:rsid w:val="00C32615"/>
    <w:rsid w:val="00C328CE"/>
    <w:rsid w:val="00C332E1"/>
    <w:rsid w:val="00C3470D"/>
    <w:rsid w:val="00C350C6"/>
    <w:rsid w:val="00C35A39"/>
    <w:rsid w:val="00C37AC4"/>
    <w:rsid w:val="00C4111A"/>
    <w:rsid w:val="00C419AB"/>
    <w:rsid w:val="00C432E8"/>
    <w:rsid w:val="00C43E3F"/>
    <w:rsid w:val="00C4430B"/>
    <w:rsid w:val="00C44546"/>
    <w:rsid w:val="00C4494E"/>
    <w:rsid w:val="00C4622A"/>
    <w:rsid w:val="00C465FF"/>
    <w:rsid w:val="00C47BC4"/>
    <w:rsid w:val="00C50BBF"/>
    <w:rsid w:val="00C52586"/>
    <w:rsid w:val="00C525F0"/>
    <w:rsid w:val="00C54A0F"/>
    <w:rsid w:val="00C551B3"/>
    <w:rsid w:val="00C56FF5"/>
    <w:rsid w:val="00C615B0"/>
    <w:rsid w:val="00C62786"/>
    <w:rsid w:val="00C63D86"/>
    <w:rsid w:val="00C64BFB"/>
    <w:rsid w:val="00C65512"/>
    <w:rsid w:val="00C65D74"/>
    <w:rsid w:val="00C66E87"/>
    <w:rsid w:val="00C7053B"/>
    <w:rsid w:val="00C70A94"/>
    <w:rsid w:val="00C73704"/>
    <w:rsid w:val="00C7379E"/>
    <w:rsid w:val="00C7450D"/>
    <w:rsid w:val="00C76333"/>
    <w:rsid w:val="00C77718"/>
    <w:rsid w:val="00C8124A"/>
    <w:rsid w:val="00C81C66"/>
    <w:rsid w:val="00C82F08"/>
    <w:rsid w:val="00C83F44"/>
    <w:rsid w:val="00C8773C"/>
    <w:rsid w:val="00C903EA"/>
    <w:rsid w:val="00C9064E"/>
    <w:rsid w:val="00C92128"/>
    <w:rsid w:val="00C92513"/>
    <w:rsid w:val="00C95CBE"/>
    <w:rsid w:val="00CA128D"/>
    <w:rsid w:val="00CA1370"/>
    <w:rsid w:val="00CA1ABC"/>
    <w:rsid w:val="00CA20C5"/>
    <w:rsid w:val="00CA26FD"/>
    <w:rsid w:val="00CA28D3"/>
    <w:rsid w:val="00CA3164"/>
    <w:rsid w:val="00CA5239"/>
    <w:rsid w:val="00CA5833"/>
    <w:rsid w:val="00CA59E1"/>
    <w:rsid w:val="00CA6017"/>
    <w:rsid w:val="00CA7C6C"/>
    <w:rsid w:val="00CB1B00"/>
    <w:rsid w:val="00CB2978"/>
    <w:rsid w:val="00CB313D"/>
    <w:rsid w:val="00CB482F"/>
    <w:rsid w:val="00CB5D6F"/>
    <w:rsid w:val="00CC0A8E"/>
    <w:rsid w:val="00CC0AC0"/>
    <w:rsid w:val="00CC0DCD"/>
    <w:rsid w:val="00CC2825"/>
    <w:rsid w:val="00CC476A"/>
    <w:rsid w:val="00CC742A"/>
    <w:rsid w:val="00CC76B5"/>
    <w:rsid w:val="00CC7921"/>
    <w:rsid w:val="00CD0083"/>
    <w:rsid w:val="00CD01D0"/>
    <w:rsid w:val="00CD0F5A"/>
    <w:rsid w:val="00CD2680"/>
    <w:rsid w:val="00CD268F"/>
    <w:rsid w:val="00CD4082"/>
    <w:rsid w:val="00CD47DB"/>
    <w:rsid w:val="00CE043D"/>
    <w:rsid w:val="00CE1E3F"/>
    <w:rsid w:val="00CE458B"/>
    <w:rsid w:val="00CE48FF"/>
    <w:rsid w:val="00CE4FF3"/>
    <w:rsid w:val="00CE56A0"/>
    <w:rsid w:val="00CF11D2"/>
    <w:rsid w:val="00CF189A"/>
    <w:rsid w:val="00CF218E"/>
    <w:rsid w:val="00CF22D6"/>
    <w:rsid w:val="00CF3D80"/>
    <w:rsid w:val="00CF5D6D"/>
    <w:rsid w:val="00CF64F7"/>
    <w:rsid w:val="00CF6705"/>
    <w:rsid w:val="00CF6766"/>
    <w:rsid w:val="00CF67C7"/>
    <w:rsid w:val="00CF6C41"/>
    <w:rsid w:val="00D03D74"/>
    <w:rsid w:val="00D05711"/>
    <w:rsid w:val="00D069F5"/>
    <w:rsid w:val="00D077BE"/>
    <w:rsid w:val="00D11095"/>
    <w:rsid w:val="00D117AE"/>
    <w:rsid w:val="00D1210F"/>
    <w:rsid w:val="00D1307E"/>
    <w:rsid w:val="00D15618"/>
    <w:rsid w:val="00D15C06"/>
    <w:rsid w:val="00D16192"/>
    <w:rsid w:val="00D22043"/>
    <w:rsid w:val="00D22DBE"/>
    <w:rsid w:val="00D243F1"/>
    <w:rsid w:val="00D2501A"/>
    <w:rsid w:val="00D263F4"/>
    <w:rsid w:val="00D268B7"/>
    <w:rsid w:val="00D27380"/>
    <w:rsid w:val="00D301CB"/>
    <w:rsid w:val="00D30E47"/>
    <w:rsid w:val="00D33C66"/>
    <w:rsid w:val="00D33CD4"/>
    <w:rsid w:val="00D34A91"/>
    <w:rsid w:val="00D37A55"/>
    <w:rsid w:val="00D41771"/>
    <w:rsid w:val="00D4211C"/>
    <w:rsid w:val="00D42D24"/>
    <w:rsid w:val="00D4455E"/>
    <w:rsid w:val="00D448DA"/>
    <w:rsid w:val="00D453D7"/>
    <w:rsid w:val="00D454AC"/>
    <w:rsid w:val="00D46EC2"/>
    <w:rsid w:val="00D47657"/>
    <w:rsid w:val="00D476C9"/>
    <w:rsid w:val="00D50ACF"/>
    <w:rsid w:val="00D50C4A"/>
    <w:rsid w:val="00D514F1"/>
    <w:rsid w:val="00D51A1A"/>
    <w:rsid w:val="00D54010"/>
    <w:rsid w:val="00D55EF8"/>
    <w:rsid w:val="00D57496"/>
    <w:rsid w:val="00D57671"/>
    <w:rsid w:val="00D64132"/>
    <w:rsid w:val="00D64C06"/>
    <w:rsid w:val="00D654BB"/>
    <w:rsid w:val="00D67190"/>
    <w:rsid w:val="00D7161C"/>
    <w:rsid w:val="00D72A5A"/>
    <w:rsid w:val="00D73484"/>
    <w:rsid w:val="00D73664"/>
    <w:rsid w:val="00D77545"/>
    <w:rsid w:val="00D776B9"/>
    <w:rsid w:val="00D77E38"/>
    <w:rsid w:val="00D841A3"/>
    <w:rsid w:val="00D84A6D"/>
    <w:rsid w:val="00D8584A"/>
    <w:rsid w:val="00D85F13"/>
    <w:rsid w:val="00D90C71"/>
    <w:rsid w:val="00D9173F"/>
    <w:rsid w:val="00D91B1F"/>
    <w:rsid w:val="00D9436B"/>
    <w:rsid w:val="00D94AA3"/>
    <w:rsid w:val="00D950FF"/>
    <w:rsid w:val="00D9609E"/>
    <w:rsid w:val="00D9671B"/>
    <w:rsid w:val="00D97A2A"/>
    <w:rsid w:val="00DA0777"/>
    <w:rsid w:val="00DA2E70"/>
    <w:rsid w:val="00DA44A3"/>
    <w:rsid w:val="00DA517F"/>
    <w:rsid w:val="00DA54B7"/>
    <w:rsid w:val="00DA63CE"/>
    <w:rsid w:val="00DA6F11"/>
    <w:rsid w:val="00DA7973"/>
    <w:rsid w:val="00DB4301"/>
    <w:rsid w:val="00DB69D9"/>
    <w:rsid w:val="00DB7F1F"/>
    <w:rsid w:val="00DC1DCD"/>
    <w:rsid w:val="00DC1E62"/>
    <w:rsid w:val="00DC3C89"/>
    <w:rsid w:val="00DC49CE"/>
    <w:rsid w:val="00DC52BF"/>
    <w:rsid w:val="00DD00E7"/>
    <w:rsid w:val="00DD0313"/>
    <w:rsid w:val="00DD1E5F"/>
    <w:rsid w:val="00DD231E"/>
    <w:rsid w:val="00DD33C3"/>
    <w:rsid w:val="00DD3A95"/>
    <w:rsid w:val="00DD3C69"/>
    <w:rsid w:val="00DD449B"/>
    <w:rsid w:val="00DD6DF6"/>
    <w:rsid w:val="00DD7EFC"/>
    <w:rsid w:val="00DE04AA"/>
    <w:rsid w:val="00DE0C2A"/>
    <w:rsid w:val="00DE1A33"/>
    <w:rsid w:val="00DE271B"/>
    <w:rsid w:val="00DE2D1F"/>
    <w:rsid w:val="00DE3EA2"/>
    <w:rsid w:val="00DE44A2"/>
    <w:rsid w:val="00DE467D"/>
    <w:rsid w:val="00DE6E18"/>
    <w:rsid w:val="00DF20CD"/>
    <w:rsid w:val="00DF3D59"/>
    <w:rsid w:val="00DF5BFE"/>
    <w:rsid w:val="00DF69C0"/>
    <w:rsid w:val="00DF7152"/>
    <w:rsid w:val="00E013D2"/>
    <w:rsid w:val="00E030A2"/>
    <w:rsid w:val="00E035E9"/>
    <w:rsid w:val="00E03C07"/>
    <w:rsid w:val="00E0451C"/>
    <w:rsid w:val="00E06414"/>
    <w:rsid w:val="00E06430"/>
    <w:rsid w:val="00E13EAC"/>
    <w:rsid w:val="00E17DB5"/>
    <w:rsid w:val="00E2006F"/>
    <w:rsid w:val="00E2017E"/>
    <w:rsid w:val="00E2024E"/>
    <w:rsid w:val="00E20B16"/>
    <w:rsid w:val="00E2262F"/>
    <w:rsid w:val="00E22C31"/>
    <w:rsid w:val="00E23FEF"/>
    <w:rsid w:val="00E244FC"/>
    <w:rsid w:val="00E25D67"/>
    <w:rsid w:val="00E26D05"/>
    <w:rsid w:val="00E305AB"/>
    <w:rsid w:val="00E31447"/>
    <w:rsid w:val="00E344F7"/>
    <w:rsid w:val="00E345F3"/>
    <w:rsid w:val="00E40516"/>
    <w:rsid w:val="00E42DD1"/>
    <w:rsid w:val="00E45F09"/>
    <w:rsid w:val="00E45F1C"/>
    <w:rsid w:val="00E47574"/>
    <w:rsid w:val="00E47E8B"/>
    <w:rsid w:val="00E47F09"/>
    <w:rsid w:val="00E54A5B"/>
    <w:rsid w:val="00E54B44"/>
    <w:rsid w:val="00E55537"/>
    <w:rsid w:val="00E556AA"/>
    <w:rsid w:val="00E568EC"/>
    <w:rsid w:val="00E57287"/>
    <w:rsid w:val="00E57935"/>
    <w:rsid w:val="00E61438"/>
    <w:rsid w:val="00E62DFE"/>
    <w:rsid w:val="00E633CF"/>
    <w:rsid w:val="00E63FC7"/>
    <w:rsid w:val="00E6426E"/>
    <w:rsid w:val="00E6721C"/>
    <w:rsid w:val="00E67AF0"/>
    <w:rsid w:val="00E71201"/>
    <w:rsid w:val="00E716CA"/>
    <w:rsid w:val="00E72CD7"/>
    <w:rsid w:val="00E73558"/>
    <w:rsid w:val="00E73DAD"/>
    <w:rsid w:val="00E74809"/>
    <w:rsid w:val="00E74A59"/>
    <w:rsid w:val="00E7671A"/>
    <w:rsid w:val="00E7710F"/>
    <w:rsid w:val="00E80A8E"/>
    <w:rsid w:val="00E828CD"/>
    <w:rsid w:val="00E85217"/>
    <w:rsid w:val="00E91916"/>
    <w:rsid w:val="00E92208"/>
    <w:rsid w:val="00E93328"/>
    <w:rsid w:val="00EA3241"/>
    <w:rsid w:val="00EA4C37"/>
    <w:rsid w:val="00EB33CD"/>
    <w:rsid w:val="00EB6285"/>
    <w:rsid w:val="00EB6D35"/>
    <w:rsid w:val="00EB6F17"/>
    <w:rsid w:val="00EB7440"/>
    <w:rsid w:val="00EB76FA"/>
    <w:rsid w:val="00EB7CB8"/>
    <w:rsid w:val="00EC04C6"/>
    <w:rsid w:val="00EC0C26"/>
    <w:rsid w:val="00EC1133"/>
    <w:rsid w:val="00EC242C"/>
    <w:rsid w:val="00EC40AB"/>
    <w:rsid w:val="00EC608C"/>
    <w:rsid w:val="00EC6534"/>
    <w:rsid w:val="00ED37E7"/>
    <w:rsid w:val="00ED4ABE"/>
    <w:rsid w:val="00ED65CE"/>
    <w:rsid w:val="00ED6F8A"/>
    <w:rsid w:val="00ED796A"/>
    <w:rsid w:val="00EE0C57"/>
    <w:rsid w:val="00EE0F20"/>
    <w:rsid w:val="00EE10ED"/>
    <w:rsid w:val="00EE19F8"/>
    <w:rsid w:val="00EE3415"/>
    <w:rsid w:val="00EE57CA"/>
    <w:rsid w:val="00EE5A8B"/>
    <w:rsid w:val="00EE665F"/>
    <w:rsid w:val="00EF0564"/>
    <w:rsid w:val="00EF058C"/>
    <w:rsid w:val="00EF0B80"/>
    <w:rsid w:val="00EF1263"/>
    <w:rsid w:val="00EF2EBD"/>
    <w:rsid w:val="00EF3872"/>
    <w:rsid w:val="00EF5136"/>
    <w:rsid w:val="00EF5187"/>
    <w:rsid w:val="00EF5828"/>
    <w:rsid w:val="00EF66F7"/>
    <w:rsid w:val="00EF67D5"/>
    <w:rsid w:val="00EF7A85"/>
    <w:rsid w:val="00F01082"/>
    <w:rsid w:val="00F02E9C"/>
    <w:rsid w:val="00F0366F"/>
    <w:rsid w:val="00F03EFC"/>
    <w:rsid w:val="00F06476"/>
    <w:rsid w:val="00F07A06"/>
    <w:rsid w:val="00F07BE1"/>
    <w:rsid w:val="00F10AD8"/>
    <w:rsid w:val="00F114CB"/>
    <w:rsid w:val="00F116DB"/>
    <w:rsid w:val="00F1181C"/>
    <w:rsid w:val="00F12A80"/>
    <w:rsid w:val="00F12CF8"/>
    <w:rsid w:val="00F13262"/>
    <w:rsid w:val="00F16495"/>
    <w:rsid w:val="00F16836"/>
    <w:rsid w:val="00F208CE"/>
    <w:rsid w:val="00F208EB"/>
    <w:rsid w:val="00F218F3"/>
    <w:rsid w:val="00F21900"/>
    <w:rsid w:val="00F2308A"/>
    <w:rsid w:val="00F25FC9"/>
    <w:rsid w:val="00F26F87"/>
    <w:rsid w:val="00F2768B"/>
    <w:rsid w:val="00F30C17"/>
    <w:rsid w:val="00F324CC"/>
    <w:rsid w:val="00F3315B"/>
    <w:rsid w:val="00F3325E"/>
    <w:rsid w:val="00F33B78"/>
    <w:rsid w:val="00F343A9"/>
    <w:rsid w:val="00F40C6D"/>
    <w:rsid w:val="00F414D9"/>
    <w:rsid w:val="00F43053"/>
    <w:rsid w:val="00F43749"/>
    <w:rsid w:val="00F4532F"/>
    <w:rsid w:val="00F46B20"/>
    <w:rsid w:val="00F46D56"/>
    <w:rsid w:val="00F50499"/>
    <w:rsid w:val="00F5260D"/>
    <w:rsid w:val="00F5399C"/>
    <w:rsid w:val="00F54005"/>
    <w:rsid w:val="00F54E30"/>
    <w:rsid w:val="00F55130"/>
    <w:rsid w:val="00F55282"/>
    <w:rsid w:val="00F5767A"/>
    <w:rsid w:val="00F60C15"/>
    <w:rsid w:val="00F60D69"/>
    <w:rsid w:val="00F6450F"/>
    <w:rsid w:val="00F647F6"/>
    <w:rsid w:val="00F64FC4"/>
    <w:rsid w:val="00F7057F"/>
    <w:rsid w:val="00F70E8F"/>
    <w:rsid w:val="00F74946"/>
    <w:rsid w:val="00F74D0D"/>
    <w:rsid w:val="00F74FA3"/>
    <w:rsid w:val="00F752FA"/>
    <w:rsid w:val="00F77232"/>
    <w:rsid w:val="00F804CC"/>
    <w:rsid w:val="00F81086"/>
    <w:rsid w:val="00F8522E"/>
    <w:rsid w:val="00F85628"/>
    <w:rsid w:val="00F91BDA"/>
    <w:rsid w:val="00F92E84"/>
    <w:rsid w:val="00F930E4"/>
    <w:rsid w:val="00F9361F"/>
    <w:rsid w:val="00F937D2"/>
    <w:rsid w:val="00F94F7C"/>
    <w:rsid w:val="00FA2075"/>
    <w:rsid w:val="00FA2A7F"/>
    <w:rsid w:val="00FA2D99"/>
    <w:rsid w:val="00FA676A"/>
    <w:rsid w:val="00FA6BBA"/>
    <w:rsid w:val="00FB22A7"/>
    <w:rsid w:val="00FB352A"/>
    <w:rsid w:val="00FC0FE1"/>
    <w:rsid w:val="00FC22D3"/>
    <w:rsid w:val="00FC2B5E"/>
    <w:rsid w:val="00FC2B77"/>
    <w:rsid w:val="00FC394D"/>
    <w:rsid w:val="00FC520E"/>
    <w:rsid w:val="00FC5EE8"/>
    <w:rsid w:val="00FC6B5D"/>
    <w:rsid w:val="00FD005C"/>
    <w:rsid w:val="00FD0B32"/>
    <w:rsid w:val="00FD0C2C"/>
    <w:rsid w:val="00FD0C6C"/>
    <w:rsid w:val="00FD2856"/>
    <w:rsid w:val="00FD3B43"/>
    <w:rsid w:val="00FD3EEF"/>
    <w:rsid w:val="00FD4894"/>
    <w:rsid w:val="00FD63F3"/>
    <w:rsid w:val="00FE0457"/>
    <w:rsid w:val="00FE07B5"/>
    <w:rsid w:val="00FE20C2"/>
    <w:rsid w:val="00FE2C75"/>
    <w:rsid w:val="00FE35B8"/>
    <w:rsid w:val="00FE3C76"/>
    <w:rsid w:val="00FE565B"/>
    <w:rsid w:val="00FE6ED5"/>
    <w:rsid w:val="00FF2A5F"/>
    <w:rsid w:val="00FF3E4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5CBB6539"/>
  <w15:docId w15:val="{B5011497-CAB0-4E85-85A0-481487E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11174"/>
    <w:pPr>
      <w:ind w:left="720"/>
      <w:contextualSpacing/>
    </w:pPr>
  </w:style>
  <w:style w:type="paragraph" w:styleId="NoSpacing">
    <w:name w:val="No Spacing"/>
    <w:uiPriority w:val="1"/>
    <w:qFormat/>
    <w:rsid w:val="00287F96"/>
    <w:rPr>
      <w:rFonts w:ascii="Arial" w:hAnsi="Arial"/>
      <w:bCs/>
      <w:szCs w:val="24"/>
    </w:rPr>
  </w:style>
  <w:style w:type="paragraph" w:customStyle="1" w:styleId="Default">
    <w:name w:val="Default"/>
    <w:rsid w:val="00737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93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3077"/>
    <w:rPr>
      <w:rFonts w:ascii="Courier New" w:hAnsi="Courier New" w:cs="Courier New"/>
    </w:rPr>
  </w:style>
  <w:style w:type="character" w:customStyle="1" w:styleId="data">
    <w:name w:val="data"/>
    <w:basedOn w:val="DefaultParagraphFont"/>
    <w:rsid w:val="007E7A07"/>
  </w:style>
  <w:style w:type="character" w:styleId="Emphasis">
    <w:name w:val="Emphasis"/>
    <w:uiPriority w:val="20"/>
    <w:qFormat/>
    <w:rsid w:val="00F64FC4"/>
    <w:rPr>
      <w:i/>
      <w:iCs/>
    </w:rPr>
  </w:style>
  <w:style w:type="character" w:customStyle="1" w:styleId="diff-html-added">
    <w:name w:val="diff-html-added"/>
    <w:basedOn w:val="DefaultParagraphFont"/>
    <w:rsid w:val="00F64FC4"/>
  </w:style>
  <w:style w:type="paragraph" w:styleId="ListBullet">
    <w:name w:val="List Bullet"/>
    <w:basedOn w:val="Normal"/>
    <w:rsid w:val="00245B41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79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9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1F65-3AC9-42EB-973C-A7C153F9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895</Words>
  <Characters>8984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>Microsoft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Laurie Nelson-Nusser</dc:creator>
  <cp:lastModifiedBy>Sebastian Szczebiot</cp:lastModifiedBy>
  <cp:revision>8</cp:revision>
  <cp:lastPrinted>2019-05-01T21:49:00Z</cp:lastPrinted>
  <dcterms:created xsi:type="dcterms:W3CDTF">2019-08-22T18:05:00Z</dcterms:created>
  <dcterms:modified xsi:type="dcterms:W3CDTF">2019-09-26T21:27:00Z</dcterms:modified>
</cp:coreProperties>
</file>