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03EF" w14:textId="77777777" w:rsidR="005B3D11" w:rsidRDefault="00116F41" w:rsidP="008B2E1B">
      <w:pPr>
        <w:ind w:left="1440"/>
      </w:pPr>
      <w:r>
        <w:rPr>
          <w:noProof/>
        </w:rPr>
        <mc:AlternateContent>
          <mc:Choice Requires="wps">
            <w:drawing>
              <wp:anchor distT="0" distB="0" distL="114300" distR="114300" simplePos="0" relativeHeight="251659264" behindDoc="0" locked="0" layoutInCell="1" allowOverlap="1" wp14:anchorId="20BA4B88" wp14:editId="25F074DA">
                <wp:simplePos x="0" y="0"/>
                <wp:positionH relativeFrom="column">
                  <wp:posOffset>-552450</wp:posOffset>
                </wp:positionH>
                <wp:positionV relativeFrom="paragraph">
                  <wp:posOffset>-257175</wp:posOffset>
                </wp:positionV>
                <wp:extent cx="2103120" cy="89249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8924925"/>
                        </a:xfrm>
                        <a:prstGeom prst="rect">
                          <a:avLst/>
                        </a:prstGeom>
                        <a:noFill/>
                        <a:ln w="6350" cap="rnd" cmpd="thickThin">
                          <a:solidFill>
                            <a:srgbClr val="000000"/>
                          </a:solidFill>
                          <a:prstDash val="solid"/>
                          <a:round/>
                          <a:headEnd/>
                          <a:tailEnd/>
                        </a:ln>
                      </wps:spPr>
                      <wps:txb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A4B88" id="_x0000_t202" coordsize="21600,21600" o:spt="202" path="m,l,21600r21600,l21600,xe">
                <v:stroke joinstyle="miter"/>
                <v:path gradientshapeok="t" o:connecttype="rect"/>
              </v:shapetype>
              <v:shape id="Text Box 2" o:spid="_x0000_s1026" type="#_x0000_t202" style="position:absolute;left:0;text-align:left;margin-left:-43.5pt;margin-top:-20.25pt;width:165.6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" filled="f" strokeweight=".5pt">
                <v:stroke linestyle="thickThin" joinstyle="round" endcap="round"/>
                <v:textbo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v:textbox>
              </v:shape>
            </w:pict>
          </mc:Fallback>
        </mc:AlternateContent>
      </w:r>
      <w:r w:rsidR="00594440">
        <w:rPr>
          <w:noProof/>
        </w:rPr>
        <mc:AlternateContent>
          <mc:Choice Requires="wps">
            <w:drawing>
              <wp:anchor distT="0" distB="0" distL="114300" distR="114300" simplePos="0" relativeHeight="251663360" behindDoc="0" locked="0" layoutInCell="1" allowOverlap="1" wp14:anchorId="003CBBE3" wp14:editId="3500B148">
                <wp:simplePos x="0" y="0"/>
                <wp:positionH relativeFrom="column">
                  <wp:posOffset>1695450</wp:posOffset>
                </wp:positionH>
                <wp:positionV relativeFrom="paragraph">
                  <wp:posOffset>6886575</wp:posOffset>
                </wp:positionV>
                <wp:extent cx="4762500" cy="1771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62500" cy="1771650"/>
                        </a:xfrm>
                        <a:prstGeom prst="rect">
                          <a:avLst/>
                        </a:prstGeom>
                        <a:solidFill>
                          <a:schemeClr val="lt1"/>
                        </a:solidFill>
                        <a:ln w="6350">
                          <a:solidFill>
                            <a:prstClr val="black"/>
                          </a:solidFill>
                        </a:ln>
                      </wps:spPr>
                      <wps:txb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CBBE3" id="_x0000_s1027" type="#_x0000_t202" style="position:absolute;left:0;text-align:left;margin-left:133.5pt;margin-top:542.25pt;width:37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" fillcolor="white [3201]" strokeweight=".5pt">
                <v:textbo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v:textbox>
              </v:shape>
            </w:pict>
          </mc:Fallback>
        </mc:AlternateContent>
      </w:r>
      <w:r w:rsidR="00594440">
        <w:rPr>
          <w:noProof/>
        </w:rPr>
        <mc:AlternateContent>
          <mc:Choice Requires="wps">
            <w:drawing>
              <wp:anchor distT="0" distB="0" distL="114300" distR="114300" simplePos="0" relativeHeight="251662336" behindDoc="0" locked="0" layoutInCell="1" allowOverlap="1" wp14:anchorId="08BD0531" wp14:editId="5220CAF1">
                <wp:simplePos x="0" y="0"/>
                <wp:positionH relativeFrom="column">
                  <wp:posOffset>1685925</wp:posOffset>
                </wp:positionH>
                <wp:positionV relativeFrom="paragraph">
                  <wp:posOffset>-257175</wp:posOffset>
                </wp:positionV>
                <wp:extent cx="4740275" cy="7058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7058025"/>
                        </a:xfrm>
                        <a:prstGeom prst="rect">
                          <a:avLst/>
                        </a:prstGeom>
                        <a:solidFill>
                          <a:srgbClr val="FFFFFF"/>
                        </a:solidFill>
                        <a:ln w="9525">
                          <a:solidFill>
                            <a:srgbClr val="000000"/>
                          </a:solidFill>
                          <a:miter lim="800000"/>
                          <a:headEnd/>
                          <a:tailEnd/>
                        </a:ln>
                      </wps:spPr>
                      <wps:txb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215584C7" w:rsidR="00B82C98" w:rsidRDefault="006F0B09" w:rsidP="00B82C98">
                            <w:pPr>
                              <w:spacing w:after="0" w:line="240" w:lineRule="auto"/>
                              <w:jc w:val="center"/>
                              <w:rPr>
                                <w:b/>
                              </w:rPr>
                            </w:pPr>
                            <w:sdt>
                              <w:sdtPr>
                                <w:rPr>
                                  <w:b/>
                                </w:rPr>
                                <w:id w:val="1509098275"/>
                                <w:placeholder>
                                  <w:docPart w:val="DefaultPlaceholder_-1854013438"/>
                                </w:placeholder>
                                <w:date w:fullDate="2021-10-06T00:00:00Z">
                                  <w:dateFormat w:val="M/d/yyyy"/>
                                  <w:lid w:val="en-US"/>
                                  <w:storeMappedDataAs w:val="dateTime"/>
                                  <w:calendar w:val="gregorian"/>
                                </w:date>
                              </w:sdtPr>
                              <w:sdtEndPr/>
                              <w:sdtContent>
                                <w:r w:rsidR="003C2CAA">
                                  <w:rPr>
                                    <w:b/>
                                  </w:rPr>
                                  <w:t>10/6/2021</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0"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617E6281"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REVISED AGENDA</w:t>
                            </w:r>
                          </w:p>
                          <w:p w14:paraId="14CF7FA9" w14:textId="4E8D1D8D" w:rsidR="00BA7ED0" w:rsidRPr="0059444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71BB9CE0" w14:textId="1A851A42" w:rsidR="00DC68D2"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Public Comments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p>
                          <w:p w14:paraId="776137F4" w14:textId="7F4D103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Introductions</w:t>
                            </w:r>
                            <w:r w:rsidR="007146B2">
                              <w:rPr>
                                <w:rFonts w:ascii="Calibri" w:eastAsia="Times New Roman" w:hAnsi="Calibri" w:cs="Calibri"/>
                                <w:color w:val="000000"/>
                              </w:rPr>
                              <w:t xml:space="preserve"> (Welcome: Stephanie Branca)</w:t>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p>
                          <w:p w14:paraId="67AC895E" w14:textId="26B757D6"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Review of Meeting Notes</w:t>
                            </w:r>
                            <w:r w:rsidR="003C2CAA">
                              <w:rPr>
                                <w:rFonts w:ascii="Calibri" w:eastAsia="Times New Roman" w:hAnsi="Calibri" w:cs="Calibri"/>
                                <w:color w:val="000000"/>
                              </w:rPr>
                              <w:t xml:space="preserve"> – September 2021</w:t>
                            </w:r>
                            <w:r w:rsidR="007146B2">
                              <w:rPr>
                                <w:rFonts w:ascii="Calibri" w:eastAsia="Times New Roman" w:hAnsi="Calibri" w:cs="Calibri"/>
                                <w:color w:val="000000"/>
                              </w:rPr>
                              <w:tab/>
                            </w:r>
                            <w:r w:rsidR="007146B2">
                              <w:rPr>
                                <w:rFonts w:ascii="Calibri" w:eastAsia="Times New Roman" w:hAnsi="Calibri" w:cs="Calibri"/>
                                <w:color w:val="000000"/>
                              </w:rPr>
                              <w:tab/>
                            </w:r>
                            <w:r w:rsidR="006F0B09">
                              <w:rPr>
                                <w:rFonts w:ascii="Calibri" w:eastAsia="Times New Roman" w:hAnsi="Calibri" w:cs="Calibri"/>
                                <w:color w:val="000000"/>
                              </w:rPr>
                              <w:br/>
                              <w:t xml:space="preserve">*NOTE: 2021-22 ASAG Goals Updated </w:t>
                            </w:r>
                            <w:r w:rsidR="006F0B09">
                              <w:rPr>
                                <w:rFonts w:ascii="Calibri" w:eastAsia="Times New Roman" w:hAnsi="Calibri" w:cs="Calibri"/>
                                <w:color w:val="000000"/>
                              </w:rPr>
                              <w:t>Below</w:t>
                            </w:r>
                            <w:bookmarkStart w:id="0" w:name="_GoBack"/>
                            <w:bookmarkEnd w:id="0"/>
                            <w:r w:rsidR="007146B2">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3DB71E2C" w14:textId="79AA1B35" w:rsidR="006F0B09" w:rsidRPr="006F0B09" w:rsidRDefault="00BA7ED0" w:rsidP="006F0B09">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ISER Timeline Review</w:t>
                            </w:r>
                            <w:r w:rsidR="00E45696">
                              <w:rPr>
                                <w:rFonts w:ascii="Calibri" w:eastAsia="Times New Roman" w:hAnsi="Calibri" w:cs="Calibri"/>
                                <w:color w:val="000000"/>
                              </w:rPr>
                              <w:t xml:space="preserve"> </w:t>
                            </w:r>
                            <w:r w:rsidR="003C2CAA">
                              <w:rPr>
                                <w:rFonts w:ascii="Calibri" w:eastAsia="Times New Roman" w:hAnsi="Calibri" w:cs="Calibri"/>
                                <w:color w:val="000000"/>
                              </w:rPr>
                              <w:t>in Terms of New Process</w:t>
                            </w:r>
                            <w:r w:rsidR="00E45696">
                              <w:rPr>
                                <w:rFonts w:ascii="Calibri" w:eastAsia="Times New Roman" w:hAnsi="Calibri" w:cs="Calibri"/>
                                <w:color w:val="000000"/>
                              </w:rPr>
                              <w:tab/>
                              <w:t xml:space="preserve">- </w:t>
                            </w:r>
                            <w:r w:rsidR="006A4BE2">
                              <w:rPr>
                                <w:rFonts w:ascii="Calibri" w:eastAsia="Times New Roman" w:hAnsi="Calibri" w:cs="Calibri"/>
                                <w:color w:val="000000"/>
                              </w:rPr>
                              <w:t>Lisa</w:t>
                            </w:r>
                          </w:p>
                          <w:p w14:paraId="6B265653" w14:textId="58472DDB" w:rsidR="003C2CAA" w:rsidRDefault="003C2CAA"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Desired Data Tables for ISER (from IR)</w:t>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Dan</w:t>
                            </w:r>
                          </w:p>
                          <w:p w14:paraId="1E8E7FAA" w14:textId="049F558B" w:rsidR="00AB7300" w:rsidRDefault="00AB7300"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Update from DCAP on ISER Progress</w:t>
                            </w:r>
                            <w:r>
                              <w:rPr>
                                <w:rFonts w:ascii="Calibri" w:eastAsia="Times New Roman" w:hAnsi="Calibri" w:cs="Calibri"/>
                                <w:color w:val="000000"/>
                              </w:rPr>
                              <w:tab/>
                            </w:r>
                            <w:r>
                              <w:rPr>
                                <w:rFonts w:ascii="Calibri" w:eastAsia="Times New Roman" w:hAnsi="Calibri" w:cs="Calibri"/>
                                <w:color w:val="000000"/>
                              </w:rPr>
                              <w:tab/>
                              <w:t xml:space="preserve">- </w:t>
                            </w:r>
                            <w:r w:rsidR="00D97E8F">
                              <w:rPr>
                                <w:rFonts w:ascii="Calibri" w:eastAsia="Times New Roman" w:hAnsi="Calibri" w:cs="Calibri"/>
                                <w:color w:val="000000"/>
                              </w:rPr>
                              <w:t>Dan</w:t>
                            </w:r>
                          </w:p>
                          <w:p w14:paraId="11E17D10" w14:textId="7D5A42B2" w:rsidR="00620F38" w:rsidRDefault="00620F38"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ISER Liaisons and Workgroup Leads </w:t>
                            </w:r>
                            <w:r w:rsidR="00E45696">
                              <w:rPr>
                                <w:rFonts w:ascii="Calibri" w:eastAsia="Times New Roman" w:hAnsi="Calibri" w:cs="Calibri"/>
                                <w:color w:val="000000"/>
                              </w:rPr>
                              <w:tab/>
                            </w:r>
                            <w:r w:rsidR="00E45696">
                              <w:rPr>
                                <w:rFonts w:ascii="Calibri" w:eastAsia="Times New Roman" w:hAnsi="Calibri" w:cs="Calibri"/>
                                <w:color w:val="000000"/>
                              </w:rPr>
                              <w:tab/>
                              <w:t xml:space="preserve">- </w:t>
                            </w:r>
                            <w:r w:rsidR="006A4BE2">
                              <w:rPr>
                                <w:rFonts w:ascii="Calibri" w:eastAsia="Times New Roman" w:hAnsi="Calibri" w:cs="Calibri"/>
                                <w:color w:val="000000"/>
                              </w:rPr>
                              <w:t>Lisa</w:t>
                            </w:r>
                          </w:p>
                          <w:p w14:paraId="22AF680D" w14:textId="6C026E96" w:rsidR="003C2CAA"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Progress / Evidence Collection?</w:t>
                            </w:r>
                          </w:p>
                          <w:p w14:paraId="0E602E1C" w14:textId="34595486"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Best Practices?</w:t>
                            </w:r>
                          </w:p>
                          <w:p w14:paraId="48C36E91" w14:textId="52BBDEDF"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Areas of Concern?</w:t>
                            </w:r>
                          </w:p>
                          <w:p w14:paraId="7C8B33E8" w14:textId="3CA8F67B" w:rsidR="00BA7ED0" w:rsidRPr="003C2CAA" w:rsidRDefault="003C2CAA" w:rsidP="000E4BC4">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Reminder: </w:t>
                            </w:r>
                            <w:r w:rsidR="00991752">
                              <w:rPr>
                                <w:rFonts w:ascii="Calibri" w:eastAsia="Times New Roman" w:hAnsi="Calibri" w:cs="Calibri"/>
                                <w:color w:val="000000"/>
                              </w:rPr>
                              <w:t xml:space="preserve">Templates </w:t>
                            </w:r>
                            <w:r>
                              <w:rPr>
                                <w:rFonts w:ascii="Calibri" w:eastAsia="Times New Roman" w:hAnsi="Calibri" w:cs="Calibri"/>
                                <w:color w:val="000000"/>
                              </w:rPr>
                              <w:t xml:space="preserve">Available </w:t>
                            </w:r>
                            <w:r w:rsidR="000E4BC4">
                              <w:rPr>
                                <w:rFonts w:ascii="Calibri" w:eastAsia="Times New Roman" w:hAnsi="Calibri" w:cs="Calibri"/>
                                <w:color w:val="000000"/>
                              </w:rPr>
                              <w:t>(in Teams)</w:t>
                            </w:r>
                            <w:r w:rsidR="000E4BC4">
                              <w:rPr>
                                <w:rFonts w:ascii="Calibri" w:eastAsia="Times New Roman" w:hAnsi="Calibri" w:cs="Calibri"/>
                                <w:color w:val="000000"/>
                              </w:rPr>
                              <w:tab/>
                              <w:t>- Lisa</w:t>
                            </w:r>
                          </w:p>
                          <w:p w14:paraId="65ED3AD1" w14:textId="306450B3" w:rsidR="00BA7ED0" w:rsidRPr="006F2E4D" w:rsidRDefault="003C2CAA" w:rsidP="00986492">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Hiring Someone to Write/Edit the actual ISER </w:t>
                            </w:r>
                            <w:r w:rsidR="007146B2">
                              <w:rPr>
                                <w:rFonts w:ascii="Calibri" w:eastAsia="Times New Roman" w:hAnsi="Calibri" w:cs="Calibri"/>
                                <w:color w:val="000000"/>
                              </w:rPr>
                              <w:tab/>
                              <w:t>-</w:t>
                            </w:r>
                            <w:r w:rsidR="00986492">
                              <w:rPr>
                                <w:rFonts w:ascii="Calibri" w:eastAsia="Times New Roman" w:hAnsi="Calibri" w:cs="Calibri"/>
                                <w:color w:val="000000"/>
                              </w:rPr>
                              <w:t xml:space="preserve"> </w:t>
                            </w:r>
                            <w:r w:rsidR="006A4BE2">
                              <w:rPr>
                                <w:rFonts w:ascii="Calibri" w:eastAsia="Times New Roman" w:hAnsi="Calibri" w:cs="Calibri"/>
                                <w:color w:val="000000"/>
                              </w:rPr>
                              <w:t>Dan</w:t>
                            </w:r>
                          </w:p>
                          <w:p w14:paraId="58F65511" w14:textId="1E70AA8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5C1C3B78" w14:textId="77777777" w:rsidR="00BA7ED0" w:rsidRPr="007A6E7F" w:rsidRDefault="00BA7ED0" w:rsidP="00BA7ED0">
                            <w:pPr>
                              <w:numPr>
                                <w:ilvl w:val="0"/>
                                <w:numId w:val="6"/>
                              </w:numPr>
                              <w:shd w:val="clear" w:color="auto" w:fill="FFFFFF"/>
                              <w:spacing w:after="0" w:line="360" w:lineRule="auto"/>
                              <w:rPr>
                                <w:rFonts w:ascii="Calibri" w:eastAsia="Times New Roman" w:hAnsi="Calibri" w:cs="Calibri"/>
                                <w:color w:val="000000"/>
                              </w:rPr>
                            </w:pPr>
                            <w:r w:rsidRPr="007A6E7F">
                              <w:rPr>
                                <w:rFonts w:ascii="Calibri" w:eastAsia="Times New Roman" w:hAnsi="Calibri" w:cs="Calibri"/>
                                <w:color w:val="000000"/>
                              </w:rPr>
                              <w:t>Adjournment</w:t>
                            </w:r>
                          </w:p>
                          <w:p w14:paraId="42225B5C" w14:textId="77777777" w:rsidR="00BA7ED0" w:rsidRDefault="00BA7ED0" w:rsidP="00BA7ED0">
                            <w:pPr>
                              <w:pStyle w:val="ListParagraph"/>
                              <w:ind w:hanging="360"/>
                              <w:rPr>
                                <w:b/>
                              </w:rPr>
                            </w:pPr>
                          </w:p>
                          <w:p w14:paraId="3B17C06C" w14:textId="273BD0B7" w:rsidR="00BA7ED0" w:rsidRDefault="00BA7ED0" w:rsidP="00BA7ED0">
                            <w:pPr>
                              <w:pStyle w:val="ListParagraph"/>
                              <w:ind w:hanging="360"/>
                            </w:pPr>
                            <w:r>
                              <w:rPr>
                                <w:b/>
                              </w:rPr>
                              <w:t>Next Meeting Date:</w:t>
                            </w:r>
                            <w:r>
                              <w:t xml:space="preserve"> </w:t>
                            </w:r>
                            <w:sdt>
                              <w:sdtPr>
                                <w:id w:val="1479647470"/>
                                <w:placeholder>
                                  <w:docPart w:val="3657A540870946878E62266EC6B58BA1"/>
                                </w:placeholder>
                                <w:date w:fullDate="2021-11-03T00:00:00Z">
                                  <w:dateFormat w:val="M/d/yyyy"/>
                                  <w:lid w:val="en-US"/>
                                  <w:storeMappedDataAs w:val="dateTime"/>
                                  <w:calendar w:val="gregorian"/>
                                </w:date>
                              </w:sdtPr>
                              <w:sdtEndPr/>
                              <w:sdtContent>
                                <w:r w:rsidR="003C2CAA">
                                  <w:t>11/3/2021</w:t>
                                </w:r>
                              </w:sdtContent>
                            </w:sdt>
                          </w:p>
                          <w:p w14:paraId="35B6E59F" w14:textId="77777777" w:rsidR="00B5665D" w:rsidRPr="00B5665D" w:rsidRDefault="00B5665D" w:rsidP="00AB2D1D"/>
                          <w:p w14:paraId="4493D65C" w14:textId="77777777" w:rsidR="00B5665D" w:rsidRDefault="00B5665D" w:rsidP="00BC0160">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D0531" id="_x0000_s1028" type="#_x0000_t202" style="position:absolute;left:0;text-align:left;margin-left:132.75pt;margin-top:-20.25pt;width:373.25pt;height:5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">
                <v:textbo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215584C7" w:rsidR="00B82C98" w:rsidRDefault="006F0B09" w:rsidP="00B82C98">
                      <w:pPr>
                        <w:spacing w:after="0" w:line="240" w:lineRule="auto"/>
                        <w:jc w:val="center"/>
                        <w:rPr>
                          <w:b/>
                        </w:rPr>
                      </w:pPr>
                      <w:sdt>
                        <w:sdtPr>
                          <w:rPr>
                            <w:b/>
                          </w:rPr>
                          <w:id w:val="1509098275"/>
                          <w:placeholder>
                            <w:docPart w:val="DefaultPlaceholder_-1854013438"/>
                          </w:placeholder>
                          <w:date w:fullDate="2021-10-06T00:00:00Z">
                            <w:dateFormat w:val="M/d/yyyy"/>
                            <w:lid w:val="en-US"/>
                            <w:storeMappedDataAs w:val="dateTime"/>
                            <w:calendar w:val="gregorian"/>
                          </w:date>
                        </w:sdtPr>
                        <w:sdtEndPr/>
                        <w:sdtContent>
                          <w:r w:rsidR="003C2CAA">
                            <w:rPr>
                              <w:b/>
                            </w:rPr>
                            <w:t>10/6/2021</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1"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617E6281"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REVISED AGENDA</w:t>
                      </w:r>
                    </w:p>
                    <w:p w14:paraId="14CF7FA9" w14:textId="4E8D1D8D" w:rsidR="00BA7ED0" w:rsidRPr="0059444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71BB9CE0" w14:textId="1A851A42" w:rsidR="00DC68D2"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Public Comments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p>
                    <w:p w14:paraId="776137F4" w14:textId="7F4D103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Introductions</w:t>
                      </w:r>
                      <w:r w:rsidR="007146B2">
                        <w:rPr>
                          <w:rFonts w:ascii="Calibri" w:eastAsia="Times New Roman" w:hAnsi="Calibri" w:cs="Calibri"/>
                          <w:color w:val="000000"/>
                        </w:rPr>
                        <w:t xml:space="preserve"> (Welcome: Stephanie Branca)</w:t>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p>
                    <w:p w14:paraId="67AC895E" w14:textId="26B757D6"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Review of Meeting Notes</w:t>
                      </w:r>
                      <w:r w:rsidR="003C2CAA">
                        <w:rPr>
                          <w:rFonts w:ascii="Calibri" w:eastAsia="Times New Roman" w:hAnsi="Calibri" w:cs="Calibri"/>
                          <w:color w:val="000000"/>
                        </w:rPr>
                        <w:t xml:space="preserve"> – September 2021</w:t>
                      </w:r>
                      <w:r w:rsidR="007146B2">
                        <w:rPr>
                          <w:rFonts w:ascii="Calibri" w:eastAsia="Times New Roman" w:hAnsi="Calibri" w:cs="Calibri"/>
                          <w:color w:val="000000"/>
                        </w:rPr>
                        <w:tab/>
                      </w:r>
                      <w:r w:rsidR="007146B2">
                        <w:rPr>
                          <w:rFonts w:ascii="Calibri" w:eastAsia="Times New Roman" w:hAnsi="Calibri" w:cs="Calibri"/>
                          <w:color w:val="000000"/>
                        </w:rPr>
                        <w:tab/>
                      </w:r>
                      <w:r w:rsidR="006F0B09">
                        <w:rPr>
                          <w:rFonts w:ascii="Calibri" w:eastAsia="Times New Roman" w:hAnsi="Calibri" w:cs="Calibri"/>
                          <w:color w:val="000000"/>
                        </w:rPr>
                        <w:br/>
                        <w:t xml:space="preserve">*NOTE: 2021-22 ASAG Goals Updated </w:t>
                      </w:r>
                      <w:r w:rsidR="006F0B09">
                        <w:rPr>
                          <w:rFonts w:ascii="Calibri" w:eastAsia="Times New Roman" w:hAnsi="Calibri" w:cs="Calibri"/>
                          <w:color w:val="000000"/>
                        </w:rPr>
                        <w:t>Below</w:t>
                      </w:r>
                      <w:bookmarkStart w:id="1" w:name="_GoBack"/>
                      <w:bookmarkEnd w:id="1"/>
                      <w:r w:rsidR="007146B2">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3DB71E2C" w14:textId="79AA1B35" w:rsidR="006F0B09" w:rsidRPr="006F0B09" w:rsidRDefault="00BA7ED0" w:rsidP="006F0B09">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ISER Timeline Review</w:t>
                      </w:r>
                      <w:r w:rsidR="00E45696">
                        <w:rPr>
                          <w:rFonts w:ascii="Calibri" w:eastAsia="Times New Roman" w:hAnsi="Calibri" w:cs="Calibri"/>
                          <w:color w:val="000000"/>
                        </w:rPr>
                        <w:t xml:space="preserve"> </w:t>
                      </w:r>
                      <w:r w:rsidR="003C2CAA">
                        <w:rPr>
                          <w:rFonts w:ascii="Calibri" w:eastAsia="Times New Roman" w:hAnsi="Calibri" w:cs="Calibri"/>
                          <w:color w:val="000000"/>
                        </w:rPr>
                        <w:t>in Terms of New Process</w:t>
                      </w:r>
                      <w:r w:rsidR="00E45696">
                        <w:rPr>
                          <w:rFonts w:ascii="Calibri" w:eastAsia="Times New Roman" w:hAnsi="Calibri" w:cs="Calibri"/>
                          <w:color w:val="000000"/>
                        </w:rPr>
                        <w:tab/>
                        <w:t xml:space="preserve">- </w:t>
                      </w:r>
                      <w:r w:rsidR="006A4BE2">
                        <w:rPr>
                          <w:rFonts w:ascii="Calibri" w:eastAsia="Times New Roman" w:hAnsi="Calibri" w:cs="Calibri"/>
                          <w:color w:val="000000"/>
                        </w:rPr>
                        <w:t>Lisa</w:t>
                      </w:r>
                    </w:p>
                    <w:p w14:paraId="6B265653" w14:textId="58472DDB" w:rsidR="003C2CAA" w:rsidRDefault="003C2CAA"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Desired Data Tables for ISER (from IR)</w:t>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Dan</w:t>
                      </w:r>
                    </w:p>
                    <w:p w14:paraId="1E8E7FAA" w14:textId="049F558B" w:rsidR="00AB7300" w:rsidRDefault="00AB7300"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Update from DCAP on ISER Progress</w:t>
                      </w:r>
                      <w:r>
                        <w:rPr>
                          <w:rFonts w:ascii="Calibri" w:eastAsia="Times New Roman" w:hAnsi="Calibri" w:cs="Calibri"/>
                          <w:color w:val="000000"/>
                        </w:rPr>
                        <w:tab/>
                      </w:r>
                      <w:r>
                        <w:rPr>
                          <w:rFonts w:ascii="Calibri" w:eastAsia="Times New Roman" w:hAnsi="Calibri" w:cs="Calibri"/>
                          <w:color w:val="000000"/>
                        </w:rPr>
                        <w:tab/>
                        <w:t xml:space="preserve">- </w:t>
                      </w:r>
                      <w:r w:rsidR="00D97E8F">
                        <w:rPr>
                          <w:rFonts w:ascii="Calibri" w:eastAsia="Times New Roman" w:hAnsi="Calibri" w:cs="Calibri"/>
                          <w:color w:val="000000"/>
                        </w:rPr>
                        <w:t>Dan</w:t>
                      </w:r>
                    </w:p>
                    <w:p w14:paraId="11E17D10" w14:textId="7D5A42B2" w:rsidR="00620F38" w:rsidRDefault="00620F38"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ISER Liaisons and Workgroup Leads </w:t>
                      </w:r>
                      <w:r w:rsidR="00E45696">
                        <w:rPr>
                          <w:rFonts w:ascii="Calibri" w:eastAsia="Times New Roman" w:hAnsi="Calibri" w:cs="Calibri"/>
                          <w:color w:val="000000"/>
                        </w:rPr>
                        <w:tab/>
                      </w:r>
                      <w:r w:rsidR="00E45696">
                        <w:rPr>
                          <w:rFonts w:ascii="Calibri" w:eastAsia="Times New Roman" w:hAnsi="Calibri" w:cs="Calibri"/>
                          <w:color w:val="000000"/>
                        </w:rPr>
                        <w:tab/>
                        <w:t xml:space="preserve">- </w:t>
                      </w:r>
                      <w:r w:rsidR="006A4BE2">
                        <w:rPr>
                          <w:rFonts w:ascii="Calibri" w:eastAsia="Times New Roman" w:hAnsi="Calibri" w:cs="Calibri"/>
                          <w:color w:val="000000"/>
                        </w:rPr>
                        <w:t>Lisa</w:t>
                      </w:r>
                    </w:p>
                    <w:p w14:paraId="22AF680D" w14:textId="6C026E96" w:rsidR="003C2CAA"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Progress / Evidence Collection?</w:t>
                      </w:r>
                    </w:p>
                    <w:p w14:paraId="0E602E1C" w14:textId="34595486"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Best Practices?</w:t>
                      </w:r>
                    </w:p>
                    <w:p w14:paraId="48C36E91" w14:textId="52BBDEDF"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Areas of Concern?</w:t>
                      </w:r>
                    </w:p>
                    <w:p w14:paraId="7C8B33E8" w14:textId="3CA8F67B" w:rsidR="00BA7ED0" w:rsidRPr="003C2CAA" w:rsidRDefault="003C2CAA" w:rsidP="000E4BC4">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Reminder: </w:t>
                      </w:r>
                      <w:r w:rsidR="00991752">
                        <w:rPr>
                          <w:rFonts w:ascii="Calibri" w:eastAsia="Times New Roman" w:hAnsi="Calibri" w:cs="Calibri"/>
                          <w:color w:val="000000"/>
                        </w:rPr>
                        <w:t xml:space="preserve">Templates </w:t>
                      </w:r>
                      <w:r>
                        <w:rPr>
                          <w:rFonts w:ascii="Calibri" w:eastAsia="Times New Roman" w:hAnsi="Calibri" w:cs="Calibri"/>
                          <w:color w:val="000000"/>
                        </w:rPr>
                        <w:t xml:space="preserve">Available </w:t>
                      </w:r>
                      <w:r w:rsidR="000E4BC4">
                        <w:rPr>
                          <w:rFonts w:ascii="Calibri" w:eastAsia="Times New Roman" w:hAnsi="Calibri" w:cs="Calibri"/>
                          <w:color w:val="000000"/>
                        </w:rPr>
                        <w:t>(in Teams)</w:t>
                      </w:r>
                      <w:r w:rsidR="000E4BC4">
                        <w:rPr>
                          <w:rFonts w:ascii="Calibri" w:eastAsia="Times New Roman" w:hAnsi="Calibri" w:cs="Calibri"/>
                          <w:color w:val="000000"/>
                        </w:rPr>
                        <w:tab/>
                        <w:t>- Lisa</w:t>
                      </w:r>
                    </w:p>
                    <w:p w14:paraId="65ED3AD1" w14:textId="306450B3" w:rsidR="00BA7ED0" w:rsidRPr="006F2E4D" w:rsidRDefault="003C2CAA" w:rsidP="00986492">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Hiring Someone to Write/Edit the actual ISER </w:t>
                      </w:r>
                      <w:r w:rsidR="007146B2">
                        <w:rPr>
                          <w:rFonts w:ascii="Calibri" w:eastAsia="Times New Roman" w:hAnsi="Calibri" w:cs="Calibri"/>
                          <w:color w:val="000000"/>
                        </w:rPr>
                        <w:tab/>
                        <w:t>-</w:t>
                      </w:r>
                      <w:r w:rsidR="00986492">
                        <w:rPr>
                          <w:rFonts w:ascii="Calibri" w:eastAsia="Times New Roman" w:hAnsi="Calibri" w:cs="Calibri"/>
                          <w:color w:val="000000"/>
                        </w:rPr>
                        <w:t xml:space="preserve"> </w:t>
                      </w:r>
                      <w:r w:rsidR="006A4BE2">
                        <w:rPr>
                          <w:rFonts w:ascii="Calibri" w:eastAsia="Times New Roman" w:hAnsi="Calibri" w:cs="Calibri"/>
                          <w:color w:val="000000"/>
                        </w:rPr>
                        <w:t>Dan</w:t>
                      </w:r>
                    </w:p>
                    <w:p w14:paraId="58F65511" w14:textId="1E70AA8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5C1C3B78" w14:textId="77777777" w:rsidR="00BA7ED0" w:rsidRPr="007A6E7F" w:rsidRDefault="00BA7ED0" w:rsidP="00BA7ED0">
                      <w:pPr>
                        <w:numPr>
                          <w:ilvl w:val="0"/>
                          <w:numId w:val="6"/>
                        </w:numPr>
                        <w:shd w:val="clear" w:color="auto" w:fill="FFFFFF"/>
                        <w:spacing w:after="0" w:line="360" w:lineRule="auto"/>
                        <w:rPr>
                          <w:rFonts w:ascii="Calibri" w:eastAsia="Times New Roman" w:hAnsi="Calibri" w:cs="Calibri"/>
                          <w:color w:val="000000"/>
                        </w:rPr>
                      </w:pPr>
                      <w:r w:rsidRPr="007A6E7F">
                        <w:rPr>
                          <w:rFonts w:ascii="Calibri" w:eastAsia="Times New Roman" w:hAnsi="Calibri" w:cs="Calibri"/>
                          <w:color w:val="000000"/>
                        </w:rPr>
                        <w:t>Adjournment</w:t>
                      </w:r>
                    </w:p>
                    <w:p w14:paraId="42225B5C" w14:textId="77777777" w:rsidR="00BA7ED0" w:rsidRDefault="00BA7ED0" w:rsidP="00BA7ED0">
                      <w:pPr>
                        <w:pStyle w:val="ListParagraph"/>
                        <w:ind w:hanging="360"/>
                        <w:rPr>
                          <w:b/>
                        </w:rPr>
                      </w:pPr>
                    </w:p>
                    <w:p w14:paraId="3B17C06C" w14:textId="273BD0B7" w:rsidR="00BA7ED0" w:rsidRDefault="00BA7ED0" w:rsidP="00BA7ED0">
                      <w:pPr>
                        <w:pStyle w:val="ListParagraph"/>
                        <w:ind w:hanging="360"/>
                      </w:pPr>
                      <w:r>
                        <w:rPr>
                          <w:b/>
                        </w:rPr>
                        <w:t>Next Meeting Date:</w:t>
                      </w:r>
                      <w:r>
                        <w:t xml:space="preserve"> </w:t>
                      </w:r>
                      <w:sdt>
                        <w:sdtPr>
                          <w:id w:val="1479647470"/>
                          <w:placeholder>
                            <w:docPart w:val="3657A540870946878E62266EC6B58BA1"/>
                          </w:placeholder>
                          <w:date w:fullDate="2021-11-03T00:00:00Z">
                            <w:dateFormat w:val="M/d/yyyy"/>
                            <w:lid w:val="en-US"/>
                            <w:storeMappedDataAs w:val="dateTime"/>
                            <w:calendar w:val="gregorian"/>
                          </w:date>
                        </w:sdtPr>
                        <w:sdtEndPr/>
                        <w:sdtContent>
                          <w:r w:rsidR="003C2CAA">
                            <w:t>11/3/2021</w:t>
                          </w:r>
                        </w:sdtContent>
                      </w:sdt>
                    </w:p>
                    <w:p w14:paraId="35B6E59F" w14:textId="77777777" w:rsidR="00B5665D" w:rsidRPr="00B5665D" w:rsidRDefault="00B5665D" w:rsidP="00AB2D1D"/>
                    <w:p w14:paraId="4493D65C" w14:textId="77777777" w:rsidR="00B5665D" w:rsidRDefault="00B5665D" w:rsidP="00BC0160">
                      <w:pPr>
                        <w:pStyle w:val="ListParagraph"/>
                      </w:pPr>
                    </w:p>
                  </w:txbxContent>
                </v:textbox>
              </v:shape>
            </w:pict>
          </mc:Fallback>
        </mc:AlternateContent>
      </w:r>
      <w:r w:rsidR="00515B36">
        <w:rPr>
          <w:noProof/>
        </w:rPr>
        <w:drawing>
          <wp:anchor distT="0" distB="0" distL="114300" distR="114300" simplePos="0" relativeHeight="251660288" behindDoc="0" locked="0" layoutInCell="1" allowOverlap="1" wp14:anchorId="0FB0DABE" wp14:editId="0EC46DF0">
            <wp:simplePos x="0" y="0"/>
            <wp:positionH relativeFrom="column">
              <wp:posOffset>-260985</wp:posOffset>
            </wp:positionH>
            <wp:positionV relativeFrom="paragraph">
              <wp:posOffset>-182392</wp:posOffset>
            </wp:positionV>
            <wp:extent cx="1434904" cy="60266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C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904" cy="602660"/>
                    </a:xfrm>
                    <a:prstGeom prst="rect">
                      <a:avLst/>
                    </a:prstGeom>
                  </pic:spPr>
                </pic:pic>
              </a:graphicData>
            </a:graphic>
            <wp14:sizeRelH relativeFrom="page">
              <wp14:pctWidth>0</wp14:pctWidth>
            </wp14:sizeRelH>
            <wp14:sizeRelV relativeFrom="page">
              <wp14:pctHeight>0</wp14:pctHeight>
            </wp14:sizeRelV>
          </wp:anchor>
        </w:drawing>
      </w:r>
    </w:p>
    <w:p w14:paraId="769359D7" w14:textId="77777777" w:rsidR="00B5665D" w:rsidRDefault="00B5665D" w:rsidP="00B5665D"/>
    <w:sectPr w:rsidR="00B56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5EDED" w14:textId="77777777" w:rsidR="00D16309" w:rsidRDefault="00D16309" w:rsidP="00C52BA3">
      <w:pPr>
        <w:spacing w:after="0" w:line="240" w:lineRule="auto"/>
      </w:pPr>
      <w:r>
        <w:separator/>
      </w:r>
    </w:p>
  </w:endnote>
  <w:endnote w:type="continuationSeparator" w:id="0">
    <w:p w14:paraId="06D883A1" w14:textId="77777777" w:rsidR="00D16309" w:rsidRDefault="00D16309" w:rsidP="00C5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3068" w14:textId="77777777" w:rsidR="00D16309" w:rsidRDefault="00D16309" w:rsidP="00C52BA3">
      <w:pPr>
        <w:spacing w:after="0" w:line="240" w:lineRule="auto"/>
      </w:pPr>
      <w:r>
        <w:separator/>
      </w:r>
    </w:p>
  </w:footnote>
  <w:footnote w:type="continuationSeparator" w:id="0">
    <w:p w14:paraId="1A805248" w14:textId="77777777" w:rsidR="00D16309" w:rsidRDefault="00D16309" w:rsidP="00C5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494"/>
    <w:multiLevelType w:val="hybridMultilevel"/>
    <w:tmpl w:val="45FA09C8"/>
    <w:lvl w:ilvl="0" w:tplc="7D6C2BE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5287BA0"/>
    <w:multiLevelType w:val="hybridMultilevel"/>
    <w:tmpl w:val="9E767C00"/>
    <w:lvl w:ilvl="0" w:tplc="C6240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342CD"/>
    <w:multiLevelType w:val="hybridMultilevel"/>
    <w:tmpl w:val="0A8AD332"/>
    <w:lvl w:ilvl="0" w:tplc="3E0CA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D198B"/>
    <w:multiLevelType w:val="hybridMultilevel"/>
    <w:tmpl w:val="D5243E30"/>
    <w:lvl w:ilvl="0" w:tplc="3C969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D1550"/>
    <w:multiLevelType w:val="hybridMultilevel"/>
    <w:tmpl w:val="3D30EE18"/>
    <w:lvl w:ilvl="0" w:tplc="B8E22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56B4A"/>
    <w:multiLevelType w:val="hybridMultilevel"/>
    <w:tmpl w:val="8C5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F61A3"/>
    <w:multiLevelType w:val="hybridMultilevel"/>
    <w:tmpl w:val="3BA0F28C"/>
    <w:lvl w:ilvl="0" w:tplc="EFD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509"/>
    <w:multiLevelType w:val="hybridMultilevel"/>
    <w:tmpl w:val="8BFA7E4A"/>
    <w:lvl w:ilvl="0" w:tplc="20F02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85696"/>
    <w:multiLevelType w:val="hybridMultilevel"/>
    <w:tmpl w:val="FDC2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5BE3"/>
    <w:multiLevelType w:val="hybridMultilevel"/>
    <w:tmpl w:val="D990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32054"/>
    <w:multiLevelType w:val="hybridMultilevel"/>
    <w:tmpl w:val="504020BA"/>
    <w:lvl w:ilvl="0" w:tplc="7D6C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E75A66"/>
    <w:multiLevelType w:val="hybridMultilevel"/>
    <w:tmpl w:val="53AAF79E"/>
    <w:lvl w:ilvl="0" w:tplc="3AF8B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C90EB1"/>
    <w:multiLevelType w:val="hybridMultilevel"/>
    <w:tmpl w:val="358C8E46"/>
    <w:lvl w:ilvl="0" w:tplc="9412E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2A7F19"/>
    <w:multiLevelType w:val="hybridMultilevel"/>
    <w:tmpl w:val="3B6616D6"/>
    <w:lvl w:ilvl="0" w:tplc="13CCDA2A">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0B84C44"/>
    <w:multiLevelType w:val="multilevel"/>
    <w:tmpl w:val="1B087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FC5BD8"/>
    <w:multiLevelType w:val="hybridMultilevel"/>
    <w:tmpl w:val="5B66E6CC"/>
    <w:lvl w:ilvl="0" w:tplc="B316D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973BB7"/>
    <w:multiLevelType w:val="hybridMultilevel"/>
    <w:tmpl w:val="6262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43A14"/>
    <w:multiLevelType w:val="hybridMultilevel"/>
    <w:tmpl w:val="7010B5A6"/>
    <w:lvl w:ilvl="0" w:tplc="324AA0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7B20D2"/>
    <w:multiLevelType w:val="hybridMultilevel"/>
    <w:tmpl w:val="31FAD214"/>
    <w:lvl w:ilvl="0" w:tplc="B316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2"/>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7"/>
  </w:num>
  <w:num w:numId="11">
    <w:abstractNumId w:val="3"/>
  </w:num>
  <w:num w:numId="12">
    <w:abstractNumId w:val="13"/>
  </w:num>
  <w:num w:numId="13">
    <w:abstractNumId w:val="10"/>
  </w:num>
  <w:num w:numId="14">
    <w:abstractNumId w:val="0"/>
  </w:num>
  <w:num w:numId="15">
    <w:abstractNumId w:val="6"/>
  </w:num>
  <w:num w:numId="16">
    <w:abstractNumId w:val="18"/>
  </w:num>
  <w:num w:numId="17">
    <w:abstractNumId w:val="15"/>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36"/>
    <w:rsid w:val="00011B03"/>
    <w:rsid w:val="000232D7"/>
    <w:rsid w:val="000A62A6"/>
    <w:rsid w:val="000E4BC4"/>
    <w:rsid w:val="00116A22"/>
    <w:rsid w:val="00116F41"/>
    <w:rsid w:val="00117E99"/>
    <w:rsid w:val="00164BFD"/>
    <w:rsid w:val="00164FBC"/>
    <w:rsid w:val="00175EAF"/>
    <w:rsid w:val="0018732D"/>
    <w:rsid w:val="00193266"/>
    <w:rsid w:val="001A77E8"/>
    <w:rsid w:val="001C12B7"/>
    <w:rsid w:val="002144AD"/>
    <w:rsid w:val="00226A00"/>
    <w:rsid w:val="00227821"/>
    <w:rsid w:val="00272095"/>
    <w:rsid w:val="002728FB"/>
    <w:rsid w:val="0027679A"/>
    <w:rsid w:val="002B5BD1"/>
    <w:rsid w:val="002D4000"/>
    <w:rsid w:val="002F2307"/>
    <w:rsid w:val="0030020F"/>
    <w:rsid w:val="0030112E"/>
    <w:rsid w:val="0030685F"/>
    <w:rsid w:val="00347D33"/>
    <w:rsid w:val="0035778B"/>
    <w:rsid w:val="003C2CAA"/>
    <w:rsid w:val="003C7CB8"/>
    <w:rsid w:val="003E4E1F"/>
    <w:rsid w:val="003F3E65"/>
    <w:rsid w:val="00405921"/>
    <w:rsid w:val="004647D5"/>
    <w:rsid w:val="004A3572"/>
    <w:rsid w:val="004D0376"/>
    <w:rsid w:val="004E6205"/>
    <w:rsid w:val="00510557"/>
    <w:rsid w:val="00515B36"/>
    <w:rsid w:val="005376FF"/>
    <w:rsid w:val="00544E4D"/>
    <w:rsid w:val="005647A4"/>
    <w:rsid w:val="00583A1B"/>
    <w:rsid w:val="00594440"/>
    <w:rsid w:val="005B3D11"/>
    <w:rsid w:val="005B5B8F"/>
    <w:rsid w:val="005C159A"/>
    <w:rsid w:val="005C7599"/>
    <w:rsid w:val="005D6EFA"/>
    <w:rsid w:val="005F1F4E"/>
    <w:rsid w:val="005F76E9"/>
    <w:rsid w:val="00606D82"/>
    <w:rsid w:val="006139AA"/>
    <w:rsid w:val="00620F38"/>
    <w:rsid w:val="00627F70"/>
    <w:rsid w:val="006573A1"/>
    <w:rsid w:val="00657D06"/>
    <w:rsid w:val="00694217"/>
    <w:rsid w:val="006A4BE2"/>
    <w:rsid w:val="006F0B09"/>
    <w:rsid w:val="006F2E4D"/>
    <w:rsid w:val="007146B2"/>
    <w:rsid w:val="00716432"/>
    <w:rsid w:val="007924F2"/>
    <w:rsid w:val="0079729A"/>
    <w:rsid w:val="007A6E7F"/>
    <w:rsid w:val="007B0A9F"/>
    <w:rsid w:val="007D5180"/>
    <w:rsid w:val="007D76A6"/>
    <w:rsid w:val="00802FB1"/>
    <w:rsid w:val="0082281F"/>
    <w:rsid w:val="008253D0"/>
    <w:rsid w:val="008271FB"/>
    <w:rsid w:val="00833324"/>
    <w:rsid w:val="008514BA"/>
    <w:rsid w:val="008700E1"/>
    <w:rsid w:val="008B2E1B"/>
    <w:rsid w:val="008F6556"/>
    <w:rsid w:val="00915565"/>
    <w:rsid w:val="00986492"/>
    <w:rsid w:val="0098776F"/>
    <w:rsid w:val="00991752"/>
    <w:rsid w:val="009A008C"/>
    <w:rsid w:val="009A2B88"/>
    <w:rsid w:val="009F4E7F"/>
    <w:rsid w:val="009F5881"/>
    <w:rsid w:val="00A16EBD"/>
    <w:rsid w:val="00A3620A"/>
    <w:rsid w:val="00A84D37"/>
    <w:rsid w:val="00A92911"/>
    <w:rsid w:val="00AB2D1D"/>
    <w:rsid w:val="00AB7300"/>
    <w:rsid w:val="00AB7B19"/>
    <w:rsid w:val="00AC2488"/>
    <w:rsid w:val="00B002A8"/>
    <w:rsid w:val="00B10E85"/>
    <w:rsid w:val="00B1693F"/>
    <w:rsid w:val="00B40E6C"/>
    <w:rsid w:val="00B47809"/>
    <w:rsid w:val="00B53E31"/>
    <w:rsid w:val="00B5446F"/>
    <w:rsid w:val="00B5665D"/>
    <w:rsid w:val="00B7287A"/>
    <w:rsid w:val="00B82C98"/>
    <w:rsid w:val="00BA7ED0"/>
    <w:rsid w:val="00BC0160"/>
    <w:rsid w:val="00BC1050"/>
    <w:rsid w:val="00C0338A"/>
    <w:rsid w:val="00C52BA3"/>
    <w:rsid w:val="00C646C0"/>
    <w:rsid w:val="00C708D6"/>
    <w:rsid w:val="00C75410"/>
    <w:rsid w:val="00C879AD"/>
    <w:rsid w:val="00CA2B1D"/>
    <w:rsid w:val="00CD2F97"/>
    <w:rsid w:val="00CE45B9"/>
    <w:rsid w:val="00D05966"/>
    <w:rsid w:val="00D16309"/>
    <w:rsid w:val="00D247F4"/>
    <w:rsid w:val="00D52415"/>
    <w:rsid w:val="00D5469F"/>
    <w:rsid w:val="00D65F8D"/>
    <w:rsid w:val="00D73DEF"/>
    <w:rsid w:val="00D97E8F"/>
    <w:rsid w:val="00DC5C31"/>
    <w:rsid w:val="00DC68D2"/>
    <w:rsid w:val="00DD03C6"/>
    <w:rsid w:val="00DE0568"/>
    <w:rsid w:val="00DF7E94"/>
    <w:rsid w:val="00E124CD"/>
    <w:rsid w:val="00E45696"/>
    <w:rsid w:val="00E92AE5"/>
    <w:rsid w:val="00E94205"/>
    <w:rsid w:val="00EA605C"/>
    <w:rsid w:val="00F1396B"/>
    <w:rsid w:val="00FB6994"/>
    <w:rsid w:val="00FE1A79"/>
    <w:rsid w:val="00FE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A51"/>
  <w15:docId w15:val="{DD8F8DBE-0636-4E6B-974F-7A173FB9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36"/>
    <w:rPr>
      <w:rFonts w:ascii="Tahoma" w:hAnsi="Tahoma" w:cs="Tahoma"/>
      <w:sz w:val="16"/>
      <w:szCs w:val="16"/>
    </w:rPr>
  </w:style>
  <w:style w:type="paragraph" w:styleId="ListParagraph">
    <w:name w:val="List Paragraph"/>
    <w:basedOn w:val="Normal"/>
    <w:uiPriority w:val="34"/>
    <w:qFormat/>
    <w:rsid w:val="00C52BA3"/>
    <w:pPr>
      <w:ind w:left="720"/>
      <w:contextualSpacing/>
    </w:pPr>
  </w:style>
  <w:style w:type="paragraph" w:styleId="Header">
    <w:name w:val="header"/>
    <w:basedOn w:val="Normal"/>
    <w:link w:val="HeaderChar"/>
    <w:uiPriority w:val="99"/>
    <w:unhideWhenUsed/>
    <w:rsid w:val="00C5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A3"/>
  </w:style>
  <w:style w:type="paragraph" w:styleId="Footer">
    <w:name w:val="footer"/>
    <w:basedOn w:val="Normal"/>
    <w:link w:val="FooterChar"/>
    <w:uiPriority w:val="99"/>
    <w:unhideWhenUsed/>
    <w:rsid w:val="00C5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A3"/>
  </w:style>
  <w:style w:type="paragraph" w:styleId="NormalWeb">
    <w:name w:val="Normal (Web)"/>
    <w:basedOn w:val="Normal"/>
    <w:uiPriority w:val="99"/>
    <w:semiHidden/>
    <w:unhideWhenUsed/>
    <w:rsid w:val="007A6E7F"/>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5D6EFA"/>
    <w:rPr>
      <w:color w:val="808080"/>
    </w:rPr>
  </w:style>
  <w:style w:type="paragraph" w:styleId="NoSpacing">
    <w:name w:val="No Spacing"/>
    <w:uiPriority w:val="1"/>
    <w:qFormat/>
    <w:rsid w:val="00C646C0"/>
    <w:pPr>
      <w:spacing w:after="0" w:line="240" w:lineRule="auto"/>
    </w:pPr>
  </w:style>
  <w:style w:type="character" w:customStyle="1" w:styleId="normaltextrun">
    <w:name w:val="normaltextrun"/>
    <w:basedOn w:val="DefaultParagraphFont"/>
    <w:rsid w:val="0098776F"/>
  </w:style>
  <w:style w:type="character" w:styleId="Hyperlink">
    <w:name w:val="Hyperlink"/>
    <w:basedOn w:val="DefaultParagraphFont"/>
    <w:uiPriority w:val="99"/>
    <w:unhideWhenUsed/>
    <w:rsid w:val="00D05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4531">
      <w:bodyDiv w:val="1"/>
      <w:marLeft w:val="0"/>
      <w:marRight w:val="0"/>
      <w:marTop w:val="0"/>
      <w:marBottom w:val="0"/>
      <w:divBdr>
        <w:top w:val="none" w:sz="0" w:space="0" w:color="auto"/>
        <w:left w:val="none" w:sz="0" w:space="0" w:color="auto"/>
        <w:bottom w:val="none" w:sz="0" w:space="0" w:color="auto"/>
        <w:right w:val="none" w:sz="0" w:space="0" w:color="auto"/>
      </w:divBdr>
    </w:div>
    <w:div w:id="948463827">
      <w:bodyDiv w:val="1"/>
      <w:marLeft w:val="0"/>
      <w:marRight w:val="0"/>
      <w:marTop w:val="0"/>
      <w:marBottom w:val="0"/>
      <w:divBdr>
        <w:top w:val="none" w:sz="0" w:space="0" w:color="auto"/>
        <w:left w:val="none" w:sz="0" w:space="0" w:color="auto"/>
        <w:bottom w:val="none" w:sz="0" w:space="0" w:color="auto"/>
        <w:right w:val="none" w:sz="0" w:space="0" w:color="auto"/>
      </w:divBdr>
      <w:divsChild>
        <w:div w:id="380516671">
          <w:marLeft w:val="0"/>
          <w:marRight w:val="0"/>
          <w:marTop w:val="0"/>
          <w:marBottom w:val="0"/>
          <w:divBdr>
            <w:top w:val="none" w:sz="0" w:space="0" w:color="auto"/>
            <w:left w:val="none" w:sz="0" w:space="0" w:color="auto"/>
            <w:bottom w:val="none" w:sz="0" w:space="0" w:color="auto"/>
            <w:right w:val="none" w:sz="0" w:space="0" w:color="auto"/>
          </w:divBdr>
        </w:div>
        <w:div w:id="833643375">
          <w:marLeft w:val="0"/>
          <w:marRight w:val="0"/>
          <w:marTop w:val="0"/>
          <w:marBottom w:val="0"/>
          <w:divBdr>
            <w:top w:val="none" w:sz="0" w:space="0" w:color="auto"/>
            <w:left w:val="none" w:sz="0" w:space="0" w:color="auto"/>
            <w:bottom w:val="none" w:sz="0" w:space="0" w:color="auto"/>
            <w:right w:val="none" w:sz="0" w:space="0" w:color="auto"/>
          </w:divBdr>
        </w:div>
        <w:div w:id="1144934518">
          <w:marLeft w:val="0"/>
          <w:marRight w:val="0"/>
          <w:marTop w:val="0"/>
          <w:marBottom w:val="0"/>
          <w:divBdr>
            <w:top w:val="none" w:sz="0" w:space="0" w:color="auto"/>
            <w:left w:val="none" w:sz="0" w:space="0" w:color="auto"/>
            <w:bottom w:val="none" w:sz="0" w:space="0" w:color="auto"/>
            <w:right w:val="none" w:sz="0" w:space="0" w:color="auto"/>
          </w:divBdr>
        </w:div>
        <w:div w:id="1283614528">
          <w:marLeft w:val="0"/>
          <w:marRight w:val="0"/>
          <w:marTop w:val="0"/>
          <w:marBottom w:val="0"/>
          <w:divBdr>
            <w:top w:val="none" w:sz="0" w:space="0" w:color="auto"/>
            <w:left w:val="none" w:sz="0" w:space="0" w:color="auto"/>
            <w:bottom w:val="none" w:sz="0" w:space="0" w:color="auto"/>
            <w:right w:val="none" w:sz="0" w:space="0" w:color="auto"/>
          </w:divBdr>
        </w:div>
        <w:div w:id="376705329">
          <w:marLeft w:val="0"/>
          <w:marRight w:val="0"/>
          <w:marTop w:val="0"/>
          <w:marBottom w:val="0"/>
          <w:divBdr>
            <w:top w:val="none" w:sz="0" w:space="0" w:color="auto"/>
            <w:left w:val="none" w:sz="0" w:space="0" w:color="auto"/>
            <w:bottom w:val="none" w:sz="0" w:space="0" w:color="auto"/>
            <w:right w:val="none" w:sz="0" w:space="0" w:color="auto"/>
          </w:divBdr>
        </w:div>
        <w:div w:id="79300520">
          <w:marLeft w:val="0"/>
          <w:marRight w:val="0"/>
          <w:marTop w:val="0"/>
          <w:marBottom w:val="0"/>
          <w:divBdr>
            <w:top w:val="none" w:sz="0" w:space="0" w:color="auto"/>
            <w:left w:val="none" w:sz="0" w:space="0" w:color="auto"/>
            <w:bottom w:val="none" w:sz="0" w:space="0" w:color="auto"/>
            <w:right w:val="none" w:sz="0" w:space="0" w:color="auto"/>
          </w:divBdr>
        </w:div>
        <w:div w:id="1102991927">
          <w:marLeft w:val="0"/>
          <w:marRight w:val="0"/>
          <w:marTop w:val="0"/>
          <w:marBottom w:val="0"/>
          <w:divBdr>
            <w:top w:val="none" w:sz="0" w:space="0" w:color="auto"/>
            <w:left w:val="none" w:sz="0" w:space="0" w:color="auto"/>
            <w:bottom w:val="none" w:sz="0" w:space="0" w:color="auto"/>
            <w:right w:val="none" w:sz="0" w:space="0" w:color="auto"/>
          </w:divBdr>
        </w:div>
        <w:div w:id="790439729">
          <w:marLeft w:val="0"/>
          <w:marRight w:val="0"/>
          <w:marTop w:val="0"/>
          <w:marBottom w:val="0"/>
          <w:divBdr>
            <w:top w:val="none" w:sz="0" w:space="0" w:color="auto"/>
            <w:left w:val="none" w:sz="0" w:space="0" w:color="auto"/>
            <w:bottom w:val="none" w:sz="0" w:space="0" w:color="auto"/>
            <w:right w:val="none" w:sz="0" w:space="0" w:color="auto"/>
          </w:divBdr>
        </w:div>
        <w:div w:id="431556503">
          <w:marLeft w:val="0"/>
          <w:marRight w:val="0"/>
          <w:marTop w:val="0"/>
          <w:marBottom w:val="0"/>
          <w:divBdr>
            <w:top w:val="none" w:sz="0" w:space="0" w:color="auto"/>
            <w:left w:val="none" w:sz="0" w:space="0" w:color="auto"/>
            <w:bottom w:val="none" w:sz="0" w:space="0" w:color="auto"/>
            <w:right w:val="none" w:sz="0" w:space="0" w:color="auto"/>
          </w:divBdr>
        </w:div>
      </w:divsChild>
    </w:div>
    <w:div w:id="1083331440">
      <w:bodyDiv w:val="1"/>
      <w:marLeft w:val="0"/>
      <w:marRight w:val="0"/>
      <w:marTop w:val="0"/>
      <w:marBottom w:val="0"/>
      <w:divBdr>
        <w:top w:val="none" w:sz="0" w:space="0" w:color="auto"/>
        <w:left w:val="none" w:sz="0" w:space="0" w:color="auto"/>
        <w:bottom w:val="none" w:sz="0" w:space="0" w:color="auto"/>
        <w:right w:val="none" w:sz="0" w:space="0" w:color="auto"/>
      </w:divBdr>
    </w:div>
    <w:div w:id="12683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cccd-edu.zoom.us/j/93860859515?pwd=azIxUElvWjRZeXVaeUxKWGRLdmVjQT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cccd-edu.zoom.us/j/93860859515?pwd=azIxUElvWjRZeXVaeUxKWGRLdmVjQ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E31277A-D3F0-46CD-90E5-FB2A364BE7F5}"/>
      </w:docPartPr>
      <w:docPartBody>
        <w:p w:rsidR="0045440B" w:rsidRDefault="00DD4FB1">
          <w:r w:rsidRPr="00405D37">
            <w:rPr>
              <w:rStyle w:val="PlaceholderText"/>
            </w:rPr>
            <w:t>Click or tap to enter a date.</w:t>
          </w:r>
        </w:p>
      </w:docPartBody>
    </w:docPart>
    <w:docPart>
      <w:docPartPr>
        <w:name w:val="3657A540870946878E62266EC6B58BA1"/>
        <w:category>
          <w:name w:val="General"/>
          <w:gallery w:val="placeholder"/>
        </w:category>
        <w:types>
          <w:type w:val="bbPlcHdr"/>
        </w:types>
        <w:behaviors>
          <w:behavior w:val="content"/>
        </w:behaviors>
        <w:guid w:val="{D1F08151-C865-455B-972C-4D2B3CA34D44}"/>
      </w:docPartPr>
      <w:docPartBody>
        <w:p w:rsidR="003831B0" w:rsidRDefault="00604EFD" w:rsidP="00604EFD">
          <w:pPr>
            <w:pStyle w:val="3657A540870946878E62266EC6B58BA1"/>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B1"/>
    <w:rsid w:val="00117092"/>
    <w:rsid w:val="002931D8"/>
    <w:rsid w:val="002C4D66"/>
    <w:rsid w:val="002E0E24"/>
    <w:rsid w:val="003831B0"/>
    <w:rsid w:val="0038651A"/>
    <w:rsid w:val="0045440B"/>
    <w:rsid w:val="004761AB"/>
    <w:rsid w:val="004D3783"/>
    <w:rsid w:val="00527C9E"/>
    <w:rsid w:val="005754B9"/>
    <w:rsid w:val="005E790E"/>
    <w:rsid w:val="00604EFD"/>
    <w:rsid w:val="00711471"/>
    <w:rsid w:val="00CD59DD"/>
    <w:rsid w:val="00DD4FB1"/>
    <w:rsid w:val="00FC256D"/>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FD"/>
    <w:rPr>
      <w:color w:val="808080"/>
    </w:rPr>
  </w:style>
  <w:style w:type="paragraph" w:customStyle="1" w:styleId="A6492408AD4F4B0B9E7C97EBA6B4DDE7">
    <w:name w:val="A6492408AD4F4B0B9E7C97EBA6B4DDE7"/>
    <w:rsid w:val="00DD4FB1"/>
  </w:style>
  <w:style w:type="paragraph" w:customStyle="1" w:styleId="3657A540870946878E62266EC6B58BA1">
    <w:name w:val="3657A540870946878E62266EC6B58BA1"/>
    <w:rsid w:val="00604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6" ma:contentTypeDescription="Create a new document." ma:contentTypeScope="" ma:versionID="bb3eb21dfbb24e061bcd8f72f1a8e567">
  <xsd:schema xmlns:xsd="http://www.w3.org/2001/XMLSchema" xmlns:xs="http://www.w3.org/2001/XMLSchema" xmlns:p="http://schemas.microsoft.com/office/2006/metadata/properties" xmlns:ns1="http://schemas.microsoft.com/sharepoint/v3" xmlns:ns2="366ec1dc-63b3-4a12-9f49-b7192a453626" targetNamespace="http://schemas.microsoft.com/office/2006/metadata/properties" ma:root="true" ma:fieldsID="a06ae5173c002ad815109e0ff316ceb2" ns1:_="" ns2:_="">
    <xsd:import namespace="http://schemas.microsoft.com/sharepoint/v3"/>
    <xsd:import namespace="366ec1dc-63b3-4a12-9f49-b7192a453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06E3D-543B-4E1F-876F-5DD8E34AD866}">
  <ds:schemaRefs>
    <ds:schemaRef ds:uri="http://schemas.microsoft.com/sharepoint/v3/contenttype/forms"/>
  </ds:schemaRefs>
</ds:datastoreItem>
</file>

<file path=customXml/itemProps2.xml><?xml version="1.0" encoding="utf-8"?>
<ds:datastoreItem xmlns:ds="http://schemas.openxmlformats.org/officeDocument/2006/customXml" ds:itemID="{F3F18EC4-ABF4-463E-B292-4FBE148ABCAB}">
  <ds:schemaRefs>
    <ds:schemaRef ds:uri="http://www.w3.org/XML/1998/namespace"/>
    <ds:schemaRef ds:uri="366ec1dc-63b3-4a12-9f49-b7192a453626"/>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06C7FF-D1FE-4CBC-92B5-597B07220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ec1dc-63b3-4a12-9f49-b7192a453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Jacobs</dc:creator>
  <cp:lastModifiedBy>Lisa Putnam</cp:lastModifiedBy>
  <cp:revision>8</cp:revision>
  <cp:lastPrinted>2017-11-06T18:51:00Z</cp:lastPrinted>
  <dcterms:created xsi:type="dcterms:W3CDTF">2021-09-29T20:40:00Z</dcterms:created>
  <dcterms:modified xsi:type="dcterms:W3CDTF">2021-10-06T17:20:00Z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ies>
</file>