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42" w:rsidRDefault="00132742" w:rsidP="00132742">
      <w:pPr>
        <w:pStyle w:val="Default"/>
      </w:pPr>
      <w:bookmarkStart w:id="0" w:name="_GoBack"/>
      <w:bookmarkEnd w:id="0"/>
    </w:p>
    <w:p w:rsidR="00132742" w:rsidRDefault="00132742" w:rsidP="00132742">
      <w:pPr>
        <w:pStyle w:val="Default"/>
        <w:jc w:val="center"/>
        <w:rPr>
          <w:sz w:val="28"/>
          <w:szCs w:val="28"/>
        </w:rPr>
      </w:pPr>
      <w:r>
        <w:rPr>
          <w:b/>
          <w:bCs/>
          <w:sz w:val="28"/>
          <w:szCs w:val="28"/>
        </w:rPr>
        <w:t>Ventura College Academic Senate</w:t>
      </w:r>
    </w:p>
    <w:p w:rsidR="00132742" w:rsidRDefault="00132742" w:rsidP="00132742">
      <w:pPr>
        <w:pStyle w:val="Default"/>
        <w:jc w:val="center"/>
        <w:rPr>
          <w:sz w:val="22"/>
          <w:szCs w:val="22"/>
        </w:rPr>
      </w:pPr>
      <w:r>
        <w:rPr>
          <w:b/>
          <w:bCs/>
          <w:sz w:val="22"/>
          <w:szCs w:val="22"/>
        </w:rPr>
        <w:t>Minutes</w:t>
      </w:r>
    </w:p>
    <w:p w:rsidR="00132742" w:rsidRDefault="00132742" w:rsidP="00132742">
      <w:pPr>
        <w:pStyle w:val="Default"/>
        <w:jc w:val="center"/>
        <w:rPr>
          <w:sz w:val="22"/>
          <w:szCs w:val="22"/>
        </w:rPr>
      </w:pPr>
      <w:r>
        <w:rPr>
          <w:b/>
          <w:bCs/>
          <w:sz w:val="22"/>
          <w:szCs w:val="22"/>
        </w:rPr>
        <w:t>Thursday, March 3, 2016</w:t>
      </w:r>
    </w:p>
    <w:p w:rsidR="00132742" w:rsidRDefault="00132742" w:rsidP="00132742">
      <w:pPr>
        <w:pStyle w:val="Default"/>
        <w:jc w:val="center"/>
        <w:rPr>
          <w:sz w:val="22"/>
          <w:szCs w:val="22"/>
        </w:rPr>
      </w:pPr>
      <w:r>
        <w:rPr>
          <w:b/>
          <w:bCs/>
          <w:sz w:val="22"/>
          <w:szCs w:val="22"/>
        </w:rPr>
        <w:t>2:00-3:30pm</w:t>
      </w:r>
    </w:p>
    <w:p w:rsidR="00132742" w:rsidRDefault="00132742" w:rsidP="00132742">
      <w:pPr>
        <w:pStyle w:val="Default"/>
        <w:jc w:val="center"/>
        <w:rPr>
          <w:sz w:val="22"/>
          <w:szCs w:val="22"/>
        </w:rPr>
      </w:pPr>
      <w:r>
        <w:rPr>
          <w:b/>
          <w:bCs/>
          <w:sz w:val="22"/>
          <w:szCs w:val="22"/>
        </w:rPr>
        <w:t>Multidiscipline Center West (MCW) – 312</w:t>
      </w:r>
    </w:p>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t xml:space="preserve">I. Call to Order </w:t>
      </w:r>
      <w:r w:rsidR="00F244C7">
        <w:rPr>
          <w:sz w:val="22"/>
          <w:szCs w:val="22"/>
        </w:rPr>
        <w:t>at 2:02pm</w:t>
      </w:r>
    </w:p>
    <w:p w:rsidR="00132742" w:rsidRDefault="00132742" w:rsidP="00132742">
      <w:pPr>
        <w:pStyle w:val="Default"/>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456"/>
        <w:gridCol w:w="3050"/>
        <w:gridCol w:w="1082"/>
        <w:gridCol w:w="1080"/>
        <w:gridCol w:w="990"/>
      </w:tblGrid>
      <w:tr w:rsidR="00132742" w:rsidRPr="005231F7">
        <w:tc>
          <w:tcPr>
            <w:tcW w:w="2456" w:type="dxa"/>
          </w:tcPr>
          <w:p w:rsidR="00132742" w:rsidRPr="005231F7" w:rsidRDefault="00132742" w:rsidP="00F244C7">
            <w:pPr>
              <w:spacing w:before="100" w:beforeAutospacing="1" w:after="100" w:afterAutospacing="1"/>
              <w:rPr>
                <w:rFonts w:cs="Times New Roman"/>
                <w:b/>
              </w:rPr>
            </w:pPr>
            <w:r w:rsidRPr="005231F7">
              <w:rPr>
                <w:rFonts w:cs="Times New Roman"/>
                <w:b/>
              </w:rPr>
              <w:t>Senator</w:t>
            </w:r>
          </w:p>
        </w:tc>
        <w:tc>
          <w:tcPr>
            <w:tcW w:w="3050" w:type="dxa"/>
          </w:tcPr>
          <w:p w:rsidR="00132742" w:rsidRPr="005231F7" w:rsidRDefault="00132742" w:rsidP="00F244C7">
            <w:pPr>
              <w:spacing w:before="100" w:beforeAutospacing="1" w:after="100" w:afterAutospacing="1"/>
              <w:rPr>
                <w:rFonts w:cs="Times New Roman"/>
                <w:b/>
              </w:rPr>
            </w:pPr>
            <w:r w:rsidRPr="005231F7">
              <w:rPr>
                <w:rFonts w:cs="Times New Roman"/>
                <w:b/>
              </w:rPr>
              <w:t>Division Represented</w:t>
            </w:r>
          </w:p>
        </w:tc>
        <w:tc>
          <w:tcPr>
            <w:tcW w:w="1082" w:type="dxa"/>
          </w:tcPr>
          <w:p w:rsidR="00132742" w:rsidRPr="005231F7" w:rsidRDefault="00132742" w:rsidP="00F244C7">
            <w:pPr>
              <w:spacing w:before="100" w:beforeAutospacing="1" w:after="100" w:afterAutospacing="1"/>
              <w:rPr>
                <w:rFonts w:cs="Times New Roman"/>
                <w:b/>
              </w:rPr>
            </w:pPr>
            <w:r w:rsidRPr="005231F7">
              <w:rPr>
                <w:rFonts w:cs="Times New Roman"/>
                <w:b/>
              </w:rPr>
              <w:t>Initials</w:t>
            </w:r>
          </w:p>
        </w:tc>
        <w:tc>
          <w:tcPr>
            <w:tcW w:w="1080" w:type="dxa"/>
          </w:tcPr>
          <w:p w:rsidR="00132742" w:rsidRPr="005231F7" w:rsidRDefault="00132742" w:rsidP="00F244C7">
            <w:pPr>
              <w:spacing w:before="100" w:beforeAutospacing="1" w:after="100" w:afterAutospacing="1"/>
              <w:rPr>
                <w:rFonts w:cs="Times New Roman"/>
                <w:b/>
              </w:rPr>
            </w:pPr>
            <w:r w:rsidRPr="005231F7">
              <w:rPr>
                <w:rFonts w:cs="Times New Roman"/>
                <w:b/>
              </w:rPr>
              <w:t>Present</w:t>
            </w:r>
          </w:p>
        </w:tc>
        <w:tc>
          <w:tcPr>
            <w:tcW w:w="990" w:type="dxa"/>
          </w:tcPr>
          <w:p w:rsidR="00132742" w:rsidRPr="005231F7" w:rsidRDefault="00132742" w:rsidP="00F244C7">
            <w:pPr>
              <w:spacing w:before="100" w:beforeAutospacing="1" w:after="100" w:afterAutospacing="1"/>
              <w:rPr>
                <w:rFonts w:cs="Times New Roman"/>
                <w:b/>
              </w:rPr>
            </w:pPr>
            <w:r w:rsidRPr="005231F7">
              <w:rPr>
                <w:rFonts w:cs="Times New Roman"/>
                <w:b/>
              </w:rPr>
              <w:t>Absent</w:t>
            </w:r>
          </w:p>
        </w:tc>
      </w:tr>
      <w:tr w:rsidR="00132742" w:rsidRPr="005231F7">
        <w:tc>
          <w:tcPr>
            <w:tcW w:w="2456" w:type="dxa"/>
          </w:tcPr>
          <w:p w:rsidR="00132742" w:rsidRPr="005231F7" w:rsidRDefault="00132742" w:rsidP="00F244C7">
            <w:pPr>
              <w:widowControl w:val="0"/>
              <w:tabs>
                <w:tab w:val="left" w:pos="7160"/>
              </w:tabs>
              <w:autoSpaceDE w:val="0"/>
              <w:autoSpaceDN w:val="0"/>
              <w:adjustRightInd w:val="0"/>
              <w:spacing w:before="100" w:beforeAutospacing="1" w:after="100" w:afterAutospacing="1"/>
              <w:rPr>
                <w:color w:val="000000"/>
              </w:rPr>
            </w:pPr>
            <w:r w:rsidRPr="005231F7">
              <w:rPr>
                <w:color w:val="000000"/>
              </w:rPr>
              <w:t>Algiers, Kammy</w:t>
            </w:r>
          </w:p>
        </w:tc>
        <w:tc>
          <w:tcPr>
            <w:tcW w:w="3050" w:type="dxa"/>
          </w:tcPr>
          <w:p w:rsidR="00132742" w:rsidRPr="005231F7" w:rsidRDefault="00132742" w:rsidP="00F244C7">
            <w:pPr>
              <w:spacing w:before="100" w:beforeAutospacing="1" w:after="100" w:afterAutospacing="1"/>
              <w:rPr>
                <w:color w:val="000000"/>
              </w:rPr>
            </w:pPr>
            <w:r w:rsidRPr="005231F7">
              <w:rPr>
                <w:color w:val="000000"/>
              </w:rPr>
              <w:t>Mathematics &amp; Sciences</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KA</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r w:rsidR="00132742" w:rsidRPr="005231F7">
        <w:tc>
          <w:tcPr>
            <w:tcW w:w="2456" w:type="dxa"/>
          </w:tcPr>
          <w:p w:rsidR="00132742" w:rsidRPr="005231F7" w:rsidRDefault="005B4ED0" w:rsidP="005B4ED0">
            <w:pPr>
              <w:widowControl w:val="0"/>
              <w:autoSpaceDE w:val="0"/>
              <w:autoSpaceDN w:val="0"/>
              <w:adjustRightInd w:val="0"/>
              <w:spacing w:before="100" w:beforeAutospacing="1" w:after="100" w:afterAutospacing="1"/>
              <w:rPr>
                <w:color w:val="000000"/>
              </w:rPr>
            </w:pPr>
            <w:r>
              <w:rPr>
                <w:color w:val="000000"/>
              </w:rPr>
              <w:t xml:space="preserve">John Reynolds for </w:t>
            </w:r>
            <w:r w:rsidR="00132742" w:rsidRPr="005231F7">
              <w:rPr>
                <w:color w:val="000000"/>
              </w:rPr>
              <w:t>Beatty, Donna</w:t>
            </w:r>
          </w:p>
        </w:tc>
        <w:tc>
          <w:tcPr>
            <w:tcW w:w="3050" w:type="dxa"/>
          </w:tcPr>
          <w:p w:rsidR="00132742" w:rsidRPr="005231F7" w:rsidRDefault="00132742" w:rsidP="00F244C7">
            <w:pPr>
              <w:spacing w:before="100" w:beforeAutospacing="1" w:after="100" w:afterAutospacing="1"/>
              <w:rPr>
                <w:color w:val="000000"/>
              </w:rPr>
            </w:pPr>
            <w:r w:rsidRPr="005231F7">
              <w:rPr>
                <w:color w:val="000000"/>
              </w:rPr>
              <w:t>Mathematics &amp; Sciences</w:t>
            </w:r>
          </w:p>
        </w:tc>
        <w:tc>
          <w:tcPr>
            <w:tcW w:w="1082" w:type="dxa"/>
          </w:tcPr>
          <w:p w:rsidR="00132742" w:rsidRPr="005231F7" w:rsidRDefault="005B4ED0" w:rsidP="00F244C7">
            <w:pPr>
              <w:spacing w:before="100" w:beforeAutospacing="1" w:after="100" w:afterAutospacing="1"/>
              <w:rPr>
                <w:rFonts w:cs="Times New Roman"/>
              </w:rPr>
            </w:pPr>
            <w:r>
              <w:rPr>
                <w:rFonts w:cs="Times New Roman"/>
              </w:rPr>
              <w:t xml:space="preserve">JR for </w:t>
            </w:r>
            <w:r w:rsidR="00132742" w:rsidRPr="005231F7">
              <w:rPr>
                <w:rFonts w:cs="Times New Roman"/>
              </w:rPr>
              <w:t>DB</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r w:rsidR="00132742" w:rsidRPr="005231F7">
        <w:tc>
          <w:tcPr>
            <w:tcW w:w="2456" w:type="dxa"/>
          </w:tcPr>
          <w:p w:rsidR="00132742" w:rsidRPr="005231F7" w:rsidRDefault="00132742" w:rsidP="00F244C7">
            <w:pPr>
              <w:spacing w:before="100" w:beforeAutospacing="1" w:after="100" w:afterAutospacing="1"/>
            </w:pPr>
            <w:r w:rsidRPr="005231F7">
              <w:t>Branca, Stephanie</w:t>
            </w:r>
          </w:p>
        </w:tc>
        <w:tc>
          <w:tcPr>
            <w:tcW w:w="3050" w:type="dxa"/>
          </w:tcPr>
          <w:p w:rsidR="00132742" w:rsidRPr="005231F7" w:rsidRDefault="00132742" w:rsidP="00F244C7">
            <w:pPr>
              <w:spacing w:before="100" w:beforeAutospacing="1" w:after="100" w:afterAutospacing="1"/>
              <w:rPr>
                <w:color w:val="000000"/>
              </w:rPr>
            </w:pPr>
            <w:r w:rsidRPr="005231F7">
              <w:rPr>
                <w:color w:val="000000"/>
              </w:rPr>
              <w:t>Career &amp; Technical Education</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SB</w:t>
            </w:r>
          </w:p>
        </w:tc>
        <w:tc>
          <w:tcPr>
            <w:tcW w:w="1080" w:type="dxa"/>
          </w:tcPr>
          <w:p w:rsidR="00132742" w:rsidRPr="005231F7" w:rsidRDefault="00132742" w:rsidP="00F244C7">
            <w:pPr>
              <w:spacing w:before="100" w:beforeAutospacing="1" w:after="100" w:afterAutospacing="1"/>
              <w:rPr>
                <w:rFonts w:cs="Times New Roman"/>
              </w:rPr>
            </w:pPr>
          </w:p>
        </w:tc>
        <w:tc>
          <w:tcPr>
            <w:tcW w:w="990" w:type="dxa"/>
          </w:tcPr>
          <w:p w:rsidR="00132742" w:rsidRPr="005231F7" w:rsidRDefault="005B4ED0" w:rsidP="00F244C7">
            <w:pPr>
              <w:spacing w:before="100" w:beforeAutospacing="1" w:after="100" w:afterAutospacing="1"/>
              <w:rPr>
                <w:rFonts w:cs="Times New Roman"/>
              </w:rPr>
            </w:pPr>
            <w:r>
              <w:rPr>
                <w:rFonts w:cs="Times New Roman"/>
              </w:rPr>
              <w:t>X</w:t>
            </w:r>
          </w:p>
        </w:tc>
      </w:tr>
      <w:tr w:rsidR="00132742" w:rsidRPr="005231F7">
        <w:tc>
          <w:tcPr>
            <w:tcW w:w="2456" w:type="dxa"/>
          </w:tcPr>
          <w:p w:rsidR="00132742" w:rsidRPr="005231F7" w:rsidRDefault="00132742" w:rsidP="00F244C7">
            <w:pPr>
              <w:widowControl w:val="0"/>
              <w:autoSpaceDE w:val="0"/>
              <w:autoSpaceDN w:val="0"/>
              <w:adjustRightInd w:val="0"/>
              <w:spacing w:before="100" w:beforeAutospacing="1" w:after="100" w:afterAutospacing="1"/>
              <w:rPr>
                <w:color w:val="000000"/>
              </w:rPr>
            </w:pPr>
            <w:r w:rsidRPr="005231F7">
              <w:rPr>
                <w:color w:val="000000"/>
              </w:rPr>
              <w:t>Carrasco-Nungaray, Marian</w:t>
            </w:r>
          </w:p>
        </w:tc>
        <w:tc>
          <w:tcPr>
            <w:tcW w:w="3050" w:type="dxa"/>
          </w:tcPr>
          <w:p w:rsidR="00132742" w:rsidRPr="005231F7" w:rsidRDefault="00132742" w:rsidP="00F244C7">
            <w:pPr>
              <w:spacing w:before="100" w:beforeAutospacing="1" w:after="100" w:afterAutospacing="1"/>
              <w:rPr>
                <w:rFonts w:cs="Times New Roman"/>
              </w:rPr>
            </w:pPr>
            <w:r w:rsidRPr="005231F7">
              <w:rPr>
                <w:color w:val="000000"/>
              </w:rPr>
              <w:t>Student Services</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MCN</w:t>
            </w:r>
          </w:p>
        </w:tc>
        <w:tc>
          <w:tcPr>
            <w:tcW w:w="1080" w:type="dxa"/>
          </w:tcPr>
          <w:p w:rsidR="00132742" w:rsidRPr="005231F7" w:rsidRDefault="00132742" w:rsidP="00F244C7">
            <w:pPr>
              <w:spacing w:before="100" w:beforeAutospacing="1" w:after="100" w:afterAutospacing="1"/>
              <w:rPr>
                <w:rFonts w:cs="Times New Roman"/>
              </w:rPr>
            </w:pPr>
          </w:p>
        </w:tc>
        <w:tc>
          <w:tcPr>
            <w:tcW w:w="990" w:type="dxa"/>
          </w:tcPr>
          <w:p w:rsidR="00132742" w:rsidRPr="005231F7" w:rsidRDefault="005B4ED0" w:rsidP="00F244C7">
            <w:pPr>
              <w:spacing w:before="100" w:beforeAutospacing="1" w:after="100" w:afterAutospacing="1"/>
              <w:rPr>
                <w:rFonts w:cs="Times New Roman"/>
              </w:rPr>
            </w:pPr>
            <w:r>
              <w:rPr>
                <w:rFonts w:cs="Times New Roman"/>
              </w:rPr>
              <w:t>X</w:t>
            </w:r>
          </w:p>
        </w:tc>
      </w:tr>
      <w:tr w:rsidR="00132742" w:rsidRPr="005231F7">
        <w:tc>
          <w:tcPr>
            <w:tcW w:w="2456" w:type="dxa"/>
          </w:tcPr>
          <w:p w:rsidR="00132742" w:rsidRPr="005231F7" w:rsidRDefault="00132742" w:rsidP="00F244C7">
            <w:pPr>
              <w:widowControl w:val="0"/>
              <w:autoSpaceDE w:val="0"/>
              <w:autoSpaceDN w:val="0"/>
              <w:adjustRightInd w:val="0"/>
              <w:spacing w:before="100" w:beforeAutospacing="1" w:after="100" w:afterAutospacing="1"/>
              <w:rPr>
                <w:rFonts w:cs="Times New Roman"/>
              </w:rPr>
            </w:pPr>
            <w:r w:rsidRPr="005231F7">
              <w:t>Coffey, Colleen</w:t>
            </w:r>
            <w:r w:rsidRPr="005231F7">
              <w:rPr>
                <w:rFonts w:cs="Times New Roman"/>
              </w:rPr>
              <w:t xml:space="preserve"> M.</w:t>
            </w:r>
          </w:p>
        </w:tc>
        <w:tc>
          <w:tcPr>
            <w:tcW w:w="3050" w:type="dxa"/>
          </w:tcPr>
          <w:p w:rsidR="00132742" w:rsidRPr="005231F7" w:rsidRDefault="00132742" w:rsidP="00F244C7">
            <w:pPr>
              <w:spacing w:before="100" w:beforeAutospacing="1" w:after="100" w:afterAutospacing="1"/>
              <w:rPr>
                <w:rFonts w:cs="Times New Roman"/>
              </w:rPr>
            </w:pPr>
            <w:r w:rsidRPr="005231F7">
              <w:t>Senate Secretary</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CMC</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r w:rsidR="00132742" w:rsidRPr="005231F7">
        <w:tc>
          <w:tcPr>
            <w:tcW w:w="2456" w:type="dxa"/>
          </w:tcPr>
          <w:p w:rsidR="00132742" w:rsidRPr="005231F7" w:rsidRDefault="00132742" w:rsidP="00F24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t>Dalton, Heidi</w:t>
            </w:r>
          </w:p>
        </w:tc>
        <w:tc>
          <w:tcPr>
            <w:tcW w:w="3050" w:type="dxa"/>
          </w:tcPr>
          <w:p w:rsidR="00132742" w:rsidRPr="005231F7" w:rsidRDefault="00132742" w:rsidP="00F244C7">
            <w:pPr>
              <w:spacing w:before="100" w:beforeAutospacing="1" w:after="100" w:afterAutospacing="1"/>
              <w:rPr>
                <w:color w:val="000000"/>
              </w:rPr>
            </w:pPr>
            <w:r w:rsidRPr="005231F7">
              <w:rPr>
                <w:color w:val="000000"/>
              </w:rPr>
              <w:t>Career &amp; Technical Education</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HD</w:t>
            </w:r>
          </w:p>
        </w:tc>
        <w:tc>
          <w:tcPr>
            <w:tcW w:w="1080" w:type="dxa"/>
          </w:tcPr>
          <w:p w:rsidR="00132742" w:rsidRPr="005231F7" w:rsidRDefault="00132742" w:rsidP="00F244C7">
            <w:pPr>
              <w:spacing w:before="100" w:beforeAutospacing="1" w:after="100" w:afterAutospacing="1"/>
              <w:rPr>
                <w:rFonts w:cs="Times New Roman"/>
              </w:rPr>
            </w:pPr>
          </w:p>
        </w:tc>
        <w:tc>
          <w:tcPr>
            <w:tcW w:w="990" w:type="dxa"/>
          </w:tcPr>
          <w:p w:rsidR="00132742" w:rsidRPr="005231F7" w:rsidRDefault="005B4ED0" w:rsidP="00F244C7">
            <w:pPr>
              <w:spacing w:before="100" w:beforeAutospacing="1" w:after="100" w:afterAutospacing="1"/>
              <w:rPr>
                <w:rFonts w:cs="Times New Roman"/>
              </w:rPr>
            </w:pPr>
            <w:r>
              <w:rPr>
                <w:rFonts w:cs="Times New Roman"/>
              </w:rPr>
              <w:t>X</w:t>
            </w:r>
          </w:p>
        </w:tc>
      </w:tr>
      <w:tr w:rsidR="00132742" w:rsidRPr="005231F7">
        <w:tc>
          <w:tcPr>
            <w:tcW w:w="2456" w:type="dxa"/>
          </w:tcPr>
          <w:p w:rsidR="00132742" w:rsidRPr="005231F7" w:rsidRDefault="00132742" w:rsidP="00F244C7">
            <w:pPr>
              <w:widowControl w:val="0"/>
              <w:autoSpaceDE w:val="0"/>
              <w:autoSpaceDN w:val="0"/>
              <w:adjustRightInd w:val="0"/>
              <w:spacing w:before="100" w:beforeAutospacing="1" w:after="100" w:afterAutospacing="1"/>
            </w:pPr>
            <w:r w:rsidRPr="005231F7">
              <w:t>Forde, Richard</w:t>
            </w:r>
          </w:p>
        </w:tc>
        <w:tc>
          <w:tcPr>
            <w:tcW w:w="3050" w:type="dxa"/>
          </w:tcPr>
          <w:p w:rsidR="00132742" w:rsidRPr="005231F7" w:rsidRDefault="00132742" w:rsidP="00F244C7">
            <w:pPr>
              <w:spacing w:before="100" w:beforeAutospacing="1" w:after="100" w:afterAutospacing="1"/>
              <w:rPr>
                <w:rFonts w:cs="Times New Roman"/>
              </w:rPr>
            </w:pPr>
            <w:r w:rsidRPr="005231F7">
              <w:t>Career &amp; Technical Education</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RF</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r w:rsidR="00132742" w:rsidRPr="005231F7">
        <w:tc>
          <w:tcPr>
            <w:tcW w:w="2456" w:type="dxa"/>
          </w:tcPr>
          <w:p w:rsidR="00132742" w:rsidRPr="000169D2" w:rsidRDefault="00132742" w:rsidP="00F244C7">
            <w:pPr>
              <w:spacing w:before="100" w:beforeAutospacing="1" w:after="100" w:afterAutospacing="1"/>
              <w:rPr>
                <w:i/>
                <w:color w:val="000000"/>
              </w:rPr>
            </w:pPr>
            <w:r w:rsidRPr="00AE1671">
              <w:rPr>
                <w:color w:val="000000"/>
              </w:rPr>
              <w:t>Gardner</w:t>
            </w:r>
            <w:r>
              <w:rPr>
                <w:color w:val="000000"/>
              </w:rPr>
              <w:t>, Ty</w:t>
            </w:r>
          </w:p>
        </w:tc>
        <w:tc>
          <w:tcPr>
            <w:tcW w:w="3050" w:type="dxa"/>
          </w:tcPr>
          <w:p w:rsidR="00132742" w:rsidRPr="005231F7" w:rsidRDefault="00132742" w:rsidP="00F244C7">
            <w:pPr>
              <w:spacing w:before="100" w:beforeAutospacing="1" w:after="100" w:afterAutospacing="1"/>
              <w:rPr>
                <w:color w:val="000000"/>
              </w:rPr>
            </w:pPr>
            <w:r w:rsidRPr="005231F7">
              <w:rPr>
                <w:color w:val="000000"/>
              </w:rPr>
              <w:t>Mathematics &amp; Sciences</w:t>
            </w:r>
          </w:p>
        </w:tc>
        <w:tc>
          <w:tcPr>
            <w:tcW w:w="1082" w:type="dxa"/>
          </w:tcPr>
          <w:p w:rsidR="00132742" w:rsidRPr="00AE1671" w:rsidRDefault="00132742" w:rsidP="00F244C7">
            <w:pPr>
              <w:spacing w:before="100" w:beforeAutospacing="1" w:after="100" w:afterAutospacing="1"/>
              <w:rPr>
                <w:rFonts w:cs="Times New Roman"/>
              </w:rPr>
            </w:pPr>
            <w:r w:rsidRPr="00AE1671">
              <w:rPr>
                <w:rFonts w:cs="Times New Roman"/>
              </w:rPr>
              <w:t>TG</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r w:rsidR="00132742" w:rsidRPr="005231F7">
        <w:tc>
          <w:tcPr>
            <w:tcW w:w="2456" w:type="dxa"/>
          </w:tcPr>
          <w:p w:rsidR="00132742" w:rsidRPr="005B4ED0" w:rsidRDefault="005B4ED0" w:rsidP="00F244C7">
            <w:pPr>
              <w:widowControl w:val="0"/>
              <w:autoSpaceDE w:val="0"/>
              <w:autoSpaceDN w:val="0"/>
              <w:adjustRightInd w:val="0"/>
              <w:spacing w:before="100" w:beforeAutospacing="1" w:after="100" w:afterAutospacing="1"/>
              <w:rPr>
                <w:i/>
              </w:rPr>
            </w:pPr>
            <w:r>
              <w:rPr>
                <w:i/>
              </w:rPr>
              <w:t>open</w:t>
            </w:r>
          </w:p>
        </w:tc>
        <w:tc>
          <w:tcPr>
            <w:tcW w:w="3050" w:type="dxa"/>
          </w:tcPr>
          <w:p w:rsidR="00132742" w:rsidRPr="005231F7" w:rsidRDefault="00132742" w:rsidP="00F244C7">
            <w:pPr>
              <w:spacing w:before="100" w:beforeAutospacing="1" w:after="100" w:afterAutospacing="1"/>
              <w:rPr>
                <w:rFonts w:cs="Times New Roman"/>
              </w:rPr>
            </w:pPr>
            <w:r w:rsidRPr="005231F7">
              <w:rPr>
                <w:rFonts w:cs="Times New Roman"/>
              </w:rPr>
              <w:t xml:space="preserve">ASVC </w:t>
            </w:r>
          </w:p>
        </w:tc>
        <w:tc>
          <w:tcPr>
            <w:tcW w:w="1082" w:type="dxa"/>
          </w:tcPr>
          <w:p w:rsidR="00132742" w:rsidRPr="005231F7" w:rsidRDefault="00132742" w:rsidP="00F244C7">
            <w:pPr>
              <w:spacing w:before="100" w:beforeAutospacing="1" w:after="100" w:afterAutospacing="1"/>
              <w:rPr>
                <w:rFonts w:cs="Times New Roman"/>
              </w:rPr>
            </w:pPr>
          </w:p>
        </w:tc>
        <w:tc>
          <w:tcPr>
            <w:tcW w:w="1080" w:type="dxa"/>
          </w:tcPr>
          <w:p w:rsidR="00132742" w:rsidRPr="005231F7" w:rsidRDefault="00132742" w:rsidP="00F244C7">
            <w:pPr>
              <w:spacing w:before="100" w:beforeAutospacing="1" w:after="100" w:afterAutospacing="1"/>
              <w:rPr>
                <w:rFonts w:cs="Times New Roman"/>
              </w:rPr>
            </w:pPr>
          </w:p>
        </w:tc>
        <w:tc>
          <w:tcPr>
            <w:tcW w:w="990" w:type="dxa"/>
          </w:tcPr>
          <w:p w:rsidR="00132742" w:rsidRPr="005231F7" w:rsidRDefault="005B4ED0" w:rsidP="00F244C7">
            <w:pPr>
              <w:spacing w:before="100" w:beforeAutospacing="1" w:after="100" w:afterAutospacing="1"/>
              <w:rPr>
                <w:rFonts w:cs="Times New Roman"/>
              </w:rPr>
            </w:pPr>
            <w:r>
              <w:rPr>
                <w:rFonts w:cs="Times New Roman"/>
              </w:rPr>
              <w:t>X</w:t>
            </w:r>
          </w:p>
        </w:tc>
      </w:tr>
      <w:tr w:rsidR="00132742" w:rsidRPr="005231F7">
        <w:tc>
          <w:tcPr>
            <w:tcW w:w="2456" w:type="dxa"/>
          </w:tcPr>
          <w:p w:rsidR="00132742" w:rsidRPr="005231F7" w:rsidRDefault="00132742" w:rsidP="00F244C7">
            <w:pPr>
              <w:widowControl w:val="0"/>
              <w:autoSpaceDE w:val="0"/>
              <w:autoSpaceDN w:val="0"/>
              <w:adjustRightInd w:val="0"/>
              <w:spacing w:before="100" w:beforeAutospacing="1" w:after="100" w:afterAutospacing="1"/>
            </w:pPr>
            <w:r w:rsidRPr="005231F7">
              <w:t>Hendricks, Bill</w:t>
            </w:r>
          </w:p>
        </w:tc>
        <w:tc>
          <w:tcPr>
            <w:tcW w:w="3050" w:type="dxa"/>
          </w:tcPr>
          <w:p w:rsidR="00132742" w:rsidRPr="005231F7" w:rsidRDefault="00132742" w:rsidP="00F244C7">
            <w:pPr>
              <w:spacing w:before="100" w:beforeAutospacing="1" w:after="100" w:afterAutospacing="1"/>
              <w:rPr>
                <w:rFonts w:cs="Times New Roman"/>
              </w:rPr>
            </w:pPr>
            <w:r w:rsidRPr="005231F7">
              <w:rPr>
                <w:rFonts w:cs="Times New Roman"/>
              </w:rPr>
              <w:t>Social Sciences &amp; Humanities</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BH</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r w:rsidR="00132742" w:rsidRPr="005231F7">
        <w:tc>
          <w:tcPr>
            <w:tcW w:w="2456" w:type="dxa"/>
          </w:tcPr>
          <w:p w:rsidR="00132742" w:rsidRPr="005231F7" w:rsidRDefault="00132742" w:rsidP="00F244C7">
            <w:pPr>
              <w:widowControl w:val="0"/>
              <w:autoSpaceDE w:val="0"/>
              <w:autoSpaceDN w:val="0"/>
              <w:adjustRightInd w:val="0"/>
              <w:spacing w:before="100" w:beforeAutospacing="1" w:after="100" w:afterAutospacing="1"/>
            </w:pPr>
            <w:r w:rsidRPr="005231F7">
              <w:t>Horigan, Andrea</w:t>
            </w:r>
          </w:p>
        </w:tc>
        <w:tc>
          <w:tcPr>
            <w:tcW w:w="3050" w:type="dxa"/>
          </w:tcPr>
          <w:p w:rsidR="00132742" w:rsidRPr="005231F7" w:rsidRDefault="00132742" w:rsidP="00F244C7">
            <w:pPr>
              <w:spacing w:before="100" w:beforeAutospacing="1" w:after="100" w:afterAutospacing="1"/>
            </w:pPr>
            <w:r w:rsidRPr="005231F7">
              <w:rPr>
                <w:rFonts w:cs="Times New Roman"/>
              </w:rPr>
              <w:t>Social Sciences &amp; Humanities</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AH</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r w:rsidR="00132742" w:rsidRPr="005231F7">
        <w:tc>
          <w:tcPr>
            <w:tcW w:w="2456" w:type="dxa"/>
          </w:tcPr>
          <w:p w:rsidR="00132742" w:rsidRPr="005231F7" w:rsidRDefault="00132742" w:rsidP="00F244C7">
            <w:pPr>
              <w:widowControl w:val="0"/>
              <w:autoSpaceDE w:val="0"/>
              <w:autoSpaceDN w:val="0"/>
              <w:adjustRightInd w:val="0"/>
              <w:spacing w:before="100" w:beforeAutospacing="1" w:after="100" w:afterAutospacing="1"/>
            </w:pPr>
            <w:r w:rsidRPr="005231F7">
              <w:t>Kim, Henny</w:t>
            </w:r>
          </w:p>
        </w:tc>
        <w:tc>
          <w:tcPr>
            <w:tcW w:w="3050" w:type="dxa"/>
          </w:tcPr>
          <w:p w:rsidR="00132742" w:rsidRPr="005231F7" w:rsidRDefault="00132742" w:rsidP="00F244C7">
            <w:pPr>
              <w:spacing w:before="100" w:beforeAutospacing="1" w:after="100" w:afterAutospacing="1"/>
              <w:rPr>
                <w:rFonts w:cs="Times New Roman"/>
              </w:rPr>
            </w:pPr>
            <w:r w:rsidRPr="005231F7">
              <w:t>English &amp; Learning Resources</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HK</w:t>
            </w:r>
          </w:p>
        </w:tc>
        <w:tc>
          <w:tcPr>
            <w:tcW w:w="1080" w:type="dxa"/>
          </w:tcPr>
          <w:p w:rsidR="00132742" w:rsidRPr="005231F7" w:rsidRDefault="00132742" w:rsidP="00F244C7">
            <w:pPr>
              <w:spacing w:before="100" w:beforeAutospacing="1" w:after="100" w:afterAutospacing="1"/>
              <w:rPr>
                <w:rFonts w:cs="Times New Roman"/>
              </w:rPr>
            </w:pPr>
          </w:p>
        </w:tc>
        <w:tc>
          <w:tcPr>
            <w:tcW w:w="990" w:type="dxa"/>
          </w:tcPr>
          <w:p w:rsidR="00132742" w:rsidRPr="005231F7" w:rsidRDefault="005B4ED0" w:rsidP="00F244C7">
            <w:pPr>
              <w:spacing w:before="100" w:beforeAutospacing="1" w:after="100" w:afterAutospacing="1"/>
              <w:rPr>
                <w:rFonts w:cs="Times New Roman"/>
              </w:rPr>
            </w:pPr>
            <w:r>
              <w:rPr>
                <w:rFonts w:cs="Times New Roman"/>
              </w:rPr>
              <w:t>X</w:t>
            </w:r>
          </w:p>
        </w:tc>
      </w:tr>
      <w:tr w:rsidR="00132742" w:rsidRPr="005231F7">
        <w:tc>
          <w:tcPr>
            <w:tcW w:w="2456" w:type="dxa"/>
          </w:tcPr>
          <w:p w:rsidR="00132742" w:rsidRPr="005231F7" w:rsidRDefault="00132742" w:rsidP="00F244C7">
            <w:pPr>
              <w:widowControl w:val="0"/>
              <w:tabs>
                <w:tab w:val="left" w:pos="7160"/>
              </w:tabs>
              <w:autoSpaceDE w:val="0"/>
              <w:autoSpaceDN w:val="0"/>
              <w:adjustRightInd w:val="0"/>
              <w:spacing w:before="100" w:beforeAutospacing="1" w:after="100" w:afterAutospacing="1"/>
            </w:pPr>
            <w:r w:rsidRPr="005231F7">
              <w:t>Kolesnik, Alex</w:t>
            </w:r>
          </w:p>
        </w:tc>
        <w:tc>
          <w:tcPr>
            <w:tcW w:w="3050" w:type="dxa"/>
          </w:tcPr>
          <w:p w:rsidR="00132742" w:rsidRPr="005231F7" w:rsidRDefault="00132742" w:rsidP="00F244C7">
            <w:pPr>
              <w:spacing w:before="100" w:beforeAutospacing="1" w:after="100" w:afterAutospacing="1"/>
              <w:rPr>
                <w:rFonts w:cs="Times New Roman"/>
              </w:rPr>
            </w:pPr>
            <w:r w:rsidRPr="005231F7">
              <w:t>Senate President</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AK</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r w:rsidR="00132742" w:rsidRPr="005231F7">
        <w:tc>
          <w:tcPr>
            <w:tcW w:w="2456" w:type="dxa"/>
          </w:tcPr>
          <w:p w:rsidR="00132742" w:rsidRPr="005231F7" w:rsidRDefault="00132742" w:rsidP="00F244C7">
            <w:pPr>
              <w:widowControl w:val="0"/>
              <w:autoSpaceDE w:val="0"/>
              <w:autoSpaceDN w:val="0"/>
              <w:adjustRightInd w:val="0"/>
              <w:spacing w:before="100" w:beforeAutospacing="1" w:after="100" w:afterAutospacing="1"/>
            </w:pPr>
            <w:r w:rsidRPr="005231F7">
              <w:t>Martin, Amanda</w:t>
            </w:r>
          </w:p>
        </w:tc>
        <w:tc>
          <w:tcPr>
            <w:tcW w:w="3050" w:type="dxa"/>
          </w:tcPr>
          <w:p w:rsidR="00132742" w:rsidRPr="005231F7" w:rsidRDefault="00132742" w:rsidP="00F244C7">
            <w:pPr>
              <w:spacing w:before="100" w:beforeAutospacing="1" w:after="100" w:afterAutospacing="1"/>
              <w:rPr>
                <w:rFonts w:cs="Times New Roman"/>
              </w:rPr>
            </w:pPr>
            <w:r w:rsidRPr="005231F7">
              <w:t>English &amp; Learning Resources</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AM</w:t>
            </w:r>
          </w:p>
        </w:tc>
        <w:tc>
          <w:tcPr>
            <w:tcW w:w="1080" w:type="dxa"/>
          </w:tcPr>
          <w:p w:rsidR="00132742" w:rsidRPr="005231F7" w:rsidRDefault="00132742" w:rsidP="00F244C7">
            <w:pPr>
              <w:spacing w:before="100" w:beforeAutospacing="1" w:after="100" w:afterAutospacing="1"/>
              <w:rPr>
                <w:rFonts w:cs="Times New Roman"/>
              </w:rPr>
            </w:pPr>
          </w:p>
        </w:tc>
        <w:tc>
          <w:tcPr>
            <w:tcW w:w="990" w:type="dxa"/>
          </w:tcPr>
          <w:p w:rsidR="00132742" w:rsidRPr="005231F7" w:rsidRDefault="005B4ED0" w:rsidP="00F244C7">
            <w:pPr>
              <w:spacing w:before="100" w:beforeAutospacing="1" w:after="100" w:afterAutospacing="1"/>
              <w:rPr>
                <w:rFonts w:cs="Times New Roman"/>
              </w:rPr>
            </w:pPr>
            <w:r>
              <w:rPr>
                <w:rFonts w:cs="Times New Roman"/>
              </w:rPr>
              <w:t>X</w:t>
            </w:r>
          </w:p>
        </w:tc>
      </w:tr>
      <w:tr w:rsidR="00132742" w:rsidRPr="005231F7">
        <w:tc>
          <w:tcPr>
            <w:tcW w:w="2456" w:type="dxa"/>
          </w:tcPr>
          <w:p w:rsidR="00132742" w:rsidRPr="005231F7" w:rsidRDefault="00132742" w:rsidP="00F24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rPr>
                <w:color w:val="000000"/>
              </w:rPr>
              <w:t>Morris, Terry</w:t>
            </w:r>
          </w:p>
        </w:tc>
        <w:tc>
          <w:tcPr>
            <w:tcW w:w="3050" w:type="dxa"/>
          </w:tcPr>
          <w:p w:rsidR="00132742" w:rsidRPr="005231F7" w:rsidRDefault="00132742" w:rsidP="00F244C7">
            <w:pPr>
              <w:spacing w:before="100" w:beforeAutospacing="1" w:after="100" w:afterAutospacing="1"/>
              <w:rPr>
                <w:rFonts w:cs="Times New Roman"/>
              </w:rPr>
            </w:pPr>
            <w:r w:rsidRPr="005231F7">
              <w:rPr>
                <w:color w:val="000000"/>
              </w:rPr>
              <w:t>Athletics, Kinesiology &amp; Health</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 xml:space="preserve">TM </w:t>
            </w:r>
          </w:p>
        </w:tc>
        <w:tc>
          <w:tcPr>
            <w:tcW w:w="1080" w:type="dxa"/>
          </w:tcPr>
          <w:p w:rsidR="00132742" w:rsidRPr="005231F7" w:rsidRDefault="00132742" w:rsidP="00F244C7">
            <w:pPr>
              <w:spacing w:before="100" w:beforeAutospacing="1" w:after="100" w:afterAutospacing="1"/>
              <w:rPr>
                <w:rFonts w:cs="Times New Roman"/>
              </w:rPr>
            </w:pPr>
          </w:p>
        </w:tc>
        <w:tc>
          <w:tcPr>
            <w:tcW w:w="990" w:type="dxa"/>
          </w:tcPr>
          <w:p w:rsidR="00132742" w:rsidRPr="005231F7" w:rsidRDefault="005B4ED0" w:rsidP="00F244C7">
            <w:pPr>
              <w:spacing w:before="100" w:beforeAutospacing="1" w:after="100" w:afterAutospacing="1"/>
              <w:rPr>
                <w:rFonts w:cs="Times New Roman"/>
              </w:rPr>
            </w:pPr>
            <w:r>
              <w:rPr>
                <w:rFonts w:cs="Times New Roman"/>
              </w:rPr>
              <w:t>X</w:t>
            </w:r>
          </w:p>
        </w:tc>
      </w:tr>
      <w:tr w:rsidR="00132742" w:rsidRPr="005231F7">
        <w:tc>
          <w:tcPr>
            <w:tcW w:w="2456" w:type="dxa"/>
          </w:tcPr>
          <w:p w:rsidR="00132742" w:rsidRPr="005231F7" w:rsidRDefault="00132742" w:rsidP="00F244C7">
            <w:pPr>
              <w:spacing w:before="100" w:beforeAutospacing="1" w:after="100" w:afterAutospacing="1"/>
            </w:pPr>
            <w:r w:rsidRPr="005231F7">
              <w:t>Mules, Ron</w:t>
            </w:r>
          </w:p>
        </w:tc>
        <w:tc>
          <w:tcPr>
            <w:tcW w:w="3050" w:type="dxa"/>
          </w:tcPr>
          <w:p w:rsidR="00132742" w:rsidRPr="005231F7" w:rsidRDefault="00132742" w:rsidP="00F244C7">
            <w:pPr>
              <w:spacing w:before="100" w:beforeAutospacing="1" w:after="100" w:afterAutospacing="1"/>
              <w:rPr>
                <w:color w:val="000000"/>
              </w:rPr>
            </w:pPr>
            <w:r w:rsidRPr="005231F7">
              <w:rPr>
                <w:color w:val="000000"/>
              </w:rPr>
              <w:t>Social Sciences &amp; Humanities</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RM</w:t>
            </w:r>
          </w:p>
        </w:tc>
        <w:tc>
          <w:tcPr>
            <w:tcW w:w="1080" w:type="dxa"/>
          </w:tcPr>
          <w:p w:rsidR="00132742" w:rsidRPr="005231F7" w:rsidRDefault="00132742" w:rsidP="00F244C7">
            <w:pPr>
              <w:spacing w:before="100" w:beforeAutospacing="1" w:after="100" w:afterAutospacing="1"/>
              <w:rPr>
                <w:rFonts w:cs="Times New Roman"/>
              </w:rPr>
            </w:pPr>
          </w:p>
        </w:tc>
        <w:tc>
          <w:tcPr>
            <w:tcW w:w="990" w:type="dxa"/>
          </w:tcPr>
          <w:p w:rsidR="00132742" w:rsidRPr="005231F7" w:rsidRDefault="005B4ED0" w:rsidP="00F244C7">
            <w:pPr>
              <w:spacing w:before="100" w:beforeAutospacing="1" w:after="100" w:afterAutospacing="1"/>
              <w:rPr>
                <w:rFonts w:cs="Times New Roman"/>
              </w:rPr>
            </w:pPr>
            <w:r>
              <w:rPr>
                <w:rFonts w:cs="Times New Roman"/>
              </w:rPr>
              <w:t>X</w:t>
            </w:r>
          </w:p>
        </w:tc>
      </w:tr>
      <w:tr w:rsidR="00132742" w:rsidRPr="005231F7">
        <w:tc>
          <w:tcPr>
            <w:tcW w:w="2456" w:type="dxa"/>
          </w:tcPr>
          <w:p w:rsidR="00132742" w:rsidRPr="005231F7" w:rsidRDefault="00132742" w:rsidP="00F244C7">
            <w:pPr>
              <w:spacing w:before="100" w:beforeAutospacing="1" w:after="100" w:afterAutospacing="1"/>
            </w:pPr>
            <w:r w:rsidRPr="005231F7">
              <w:t>Munoz, Paula</w:t>
            </w:r>
          </w:p>
        </w:tc>
        <w:tc>
          <w:tcPr>
            <w:tcW w:w="3050" w:type="dxa"/>
          </w:tcPr>
          <w:p w:rsidR="00132742" w:rsidRPr="005231F7" w:rsidRDefault="00132742" w:rsidP="00F244C7">
            <w:pPr>
              <w:spacing w:before="100" w:beforeAutospacing="1" w:after="100" w:afterAutospacing="1"/>
              <w:rPr>
                <w:color w:val="000000"/>
              </w:rPr>
            </w:pPr>
            <w:r w:rsidRPr="005231F7">
              <w:rPr>
                <w:color w:val="000000"/>
              </w:rPr>
              <w:t>Student Services</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PM</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r w:rsidR="00132742" w:rsidRPr="005231F7">
        <w:tc>
          <w:tcPr>
            <w:tcW w:w="2456" w:type="dxa"/>
          </w:tcPr>
          <w:p w:rsidR="00132742" w:rsidRPr="005231F7" w:rsidRDefault="00132742" w:rsidP="00F244C7">
            <w:pPr>
              <w:widowControl w:val="0"/>
              <w:autoSpaceDE w:val="0"/>
              <w:autoSpaceDN w:val="0"/>
              <w:adjustRightInd w:val="0"/>
              <w:spacing w:before="100" w:beforeAutospacing="1" w:after="100" w:afterAutospacing="1"/>
            </w:pPr>
            <w:r w:rsidRPr="005231F7">
              <w:t>Sezzi, Peter H.</w:t>
            </w:r>
          </w:p>
        </w:tc>
        <w:tc>
          <w:tcPr>
            <w:tcW w:w="3050" w:type="dxa"/>
          </w:tcPr>
          <w:p w:rsidR="00132742" w:rsidRPr="005231F7" w:rsidRDefault="00132742" w:rsidP="00F244C7">
            <w:pPr>
              <w:spacing w:before="100" w:beforeAutospacing="1" w:after="100" w:afterAutospacing="1"/>
            </w:pPr>
            <w:r w:rsidRPr="005231F7">
              <w:t>Senate Vice-President</w:t>
            </w:r>
          </w:p>
        </w:tc>
        <w:tc>
          <w:tcPr>
            <w:tcW w:w="1082" w:type="dxa"/>
          </w:tcPr>
          <w:p w:rsidR="00132742" w:rsidRPr="005231F7" w:rsidRDefault="00132742" w:rsidP="00F244C7">
            <w:pPr>
              <w:spacing w:before="100" w:beforeAutospacing="1" w:after="100" w:afterAutospacing="1"/>
              <w:rPr>
                <w:rFonts w:cs="Times New Roman"/>
              </w:rPr>
            </w:pPr>
            <w:r w:rsidRPr="005231F7">
              <w:rPr>
                <w:rFonts w:cs="Times New Roman"/>
              </w:rPr>
              <w:t>PHS</w:t>
            </w:r>
          </w:p>
        </w:tc>
        <w:tc>
          <w:tcPr>
            <w:tcW w:w="1080" w:type="dxa"/>
          </w:tcPr>
          <w:p w:rsidR="00132742" w:rsidRPr="005231F7" w:rsidRDefault="005B4ED0" w:rsidP="00F244C7">
            <w:pPr>
              <w:spacing w:before="100" w:beforeAutospacing="1" w:after="100" w:afterAutospacing="1"/>
              <w:rPr>
                <w:rFonts w:cs="Times New Roman"/>
              </w:rPr>
            </w:pPr>
            <w:r>
              <w:rPr>
                <w:rFonts w:cs="Times New Roman"/>
              </w:rPr>
              <w:t>X</w:t>
            </w:r>
          </w:p>
        </w:tc>
        <w:tc>
          <w:tcPr>
            <w:tcW w:w="990" w:type="dxa"/>
          </w:tcPr>
          <w:p w:rsidR="00132742" w:rsidRPr="005231F7" w:rsidRDefault="00132742" w:rsidP="00F244C7">
            <w:pPr>
              <w:spacing w:before="100" w:beforeAutospacing="1" w:after="100" w:afterAutospacing="1"/>
              <w:rPr>
                <w:rFonts w:cs="Times New Roman"/>
              </w:rPr>
            </w:pPr>
          </w:p>
        </w:tc>
      </w:tr>
    </w:tbl>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t xml:space="preserve">II. Public Comments </w:t>
      </w:r>
    </w:p>
    <w:p w:rsidR="005B4ED0" w:rsidRDefault="00F244C7" w:rsidP="00132742">
      <w:pPr>
        <w:pStyle w:val="Default"/>
        <w:rPr>
          <w:sz w:val="22"/>
          <w:szCs w:val="22"/>
        </w:rPr>
      </w:pPr>
      <w:r>
        <w:rPr>
          <w:sz w:val="22"/>
          <w:szCs w:val="22"/>
        </w:rPr>
        <w:lastRenderedPageBreak/>
        <w:t xml:space="preserve">CMC: Re: WAC &amp; the </w:t>
      </w:r>
      <w:r w:rsidR="005B4ED0">
        <w:rPr>
          <w:sz w:val="22"/>
          <w:szCs w:val="22"/>
        </w:rPr>
        <w:t>development of an honors program on campus.  She asks senators that if they or their constituents have any ideas about how an honors program ought to be put together to please send her an email or come talk to her.  This is something that the Writing Across the Curriculum team is looking at also and they are looking for input from others</w:t>
      </w:r>
    </w:p>
    <w:p w:rsidR="00F244C7" w:rsidRDefault="00F244C7" w:rsidP="00132742">
      <w:pPr>
        <w:pStyle w:val="Default"/>
        <w:rPr>
          <w:sz w:val="22"/>
          <w:szCs w:val="22"/>
        </w:rPr>
      </w:pPr>
      <w:r>
        <w:rPr>
          <w:sz w:val="22"/>
          <w:szCs w:val="22"/>
        </w:rPr>
        <w:t>.</w:t>
      </w:r>
    </w:p>
    <w:p w:rsidR="00F244C7" w:rsidRDefault="005B4ED0" w:rsidP="00132742">
      <w:pPr>
        <w:pStyle w:val="Default"/>
        <w:rPr>
          <w:sz w:val="22"/>
          <w:szCs w:val="22"/>
        </w:rPr>
      </w:pPr>
      <w:r>
        <w:rPr>
          <w:sz w:val="22"/>
          <w:szCs w:val="22"/>
        </w:rPr>
        <w:t>PHS: Reminds s</w:t>
      </w:r>
      <w:r w:rsidR="00F244C7">
        <w:rPr>
          <w:sz w:val="22"/>
          <w:szCs w:val="22"/>
        </w:rPr>
        <w:t xml:space="preserve">enators to come to the BOT meeting next Tuesday at 5:30pm.  </w:t>
      </w:r>
    </w:p>
    <w:p w:rsidR="005B4ED0" w:rsidRDefault="005B4ED0" w:rsidP="00132742">
      <w:pPr>
        <w:pStyle w:val="Default"/>
        <w:rPr>
          <w:sz w:val="22"/>
          <w:szCs w:val="22"/>
        </w:rPr>
      </w:pPr>
    </w:p>
    <w:p w:rsidR="00F244C7" w:rsidRDefault="00F244C7" w:rsidP="00132742">
      <w:pPr>
        <w:pStyle w:val="Default"/>
        <w:rPr>
          <w:sz w:val="22"/>
          <w:szCs w:val="22"/>
        </w:rPr>
      </w:pPr>
      <w:r>
        <w:rPr>
          <w:sz w:val="22"/>
          <w:szCs w:val="22"/>
        </w:rPr>
        <w:t>KA: After the Tues forum on the reorg</w:t>
      </w:r>
      <w:r w:rsidR="005B4ED0">
        <w:rPr>
          <w:sz w:val="22"/>
          <w:szCs w:val="22"/>
        </w:rPr>
        <w:t>anization of the college</w:t>
      </w:r>
      <w:r>
        <w:rPr>
          <w:sz w:val="22"/>
          <w:szCs w:val="22"/>
        </w:rPr>
        <w:t>, Bio, Chem</w:t>
      </w:r>
      <w:r w:rsidR="005B4ED0">
        <w:rPr>
          <w:sz w:val="22"/>
          <w:szCs w:val="22"/>
        </w:rPr>
        <w:t>istry</w:t>
      </w:r>
      <w:r>
        <w:rPr>
          <w:sz w:val="22"/>
          <w:szCs w:val="22"/>
        </w:rPr>
        <w:t xml:space="preserve"> &amp; Anthro had a discussion about where </w:t>
      </w:r>
      <w:r w:rsidR="005B4ED0">
        <w:rPr>
          <w:sz w:val="22"/>
          <w:szCs w:val="22"/>
        </w:rPr>
        <w:t>Sciences fit</w:t>
      </w:r>
      <w:r>
        <w:rPr>
          <w:sz w:val="22"/>
          <w:szCs w:val="22"/>
        </w:rPr>
        <w:t xml:space="preserve"> i</w:t>
      </w:r>
      <w:r w:rsidR="005B4ED0">
        <w:rPr>
          <w:sz w:val="22"/>
          <w:szCs w:val="22"/>
        </w:rPr>
        <w:t>n.  She distributes a handout to the senators (communication</w:t>
      </w:r>
      <w:r>
        <w:rPr>
          <w:sz w:val="22"/>
          <w:szCs w:val="22"/>
        </w:rPr>
        <w:t xml:space="preserve"> from these departments)</w:t>
      </w:r>
      <w:r w:rsidR="005B4ED0">
        <w:rPr>
          <w:sz w:val="22"/>
          <w:szCs w:val="22"/>
        </w:rPr>
        <w:t xml:space="preserve"> containing the united voice of these faculty that Sciences should </w:t>
      </w:r>
      <w:r w:rsidR="005B4ED0">
        <w:rPr>
          <w:i/>
          <w:sz w:val="22"/>
          <w:szCs w:val="22"/>
        </w:rPr>
        <w:t>all</w:t>
      </w:r>
      <w:r w:rsidR="005B4ED0">
        <w:rPr>
          <w:sz w:val="22"/>
          <w:szCs w:val="22"/>
        </w:rPr>
        <w:t xml:space="preserve"> be kept together in one division and their justifications for that belief</w:t>
      </w:r>
      <w:r>
        <w:rPr>
          <w:sz w:val="22"/>
          <w:szCs w:val="22"/>
        </w:rPr>
        <w:t>.</w:t>
      </w:r>
    </w:p>
    <w:p w:rsidR="00132742" w:rsidRDefault="00132742" w:rsidP="00132742">
      <w:pPr>
        <w:pStyle w:val="Default"/>
        <w:rPr>
          <w:sz w:val="22"/>
          <w:szCs w:val="22"/>
        </w:rPr>
      </w:pPr>
    </w:p>
    <w:p w:rsidR="00132742" w:rsidRDefault="005B4ED0" w:rsidP="00132742">
      <w:pPr>
        <w:pStyle w:val="Default"/>
        <w:rPr>
          <w:sz w:val="22"/>
          <w:szCs w:val="22"/>
        </w:rPr>
      </w:pPr>
      <w:r>
        <w:rPr>
          <w:sz w:val="22"/>
          <w:szCs w:val="22"/>
        </w:rPr>
        <w:t>III. Acknowledgement of Guests: Emily Bartel (FYE) and Michael Bowen (Curriculum Committee)</w:t>
      </w:r>
    </w:p>
    <w:p w:rsidR="005B4ED0" w:rsidRDefault="005B4ED0" w:rsidP="005B4ED0">
      <w:pPr>
        <w:pStyle w:val="Default"/>
        <w:rPr>
          <w:sz w:val="22"/>
          <w:szCs w:val="22"/>
        </w:rPr>
      </w:pPr>
    </w:p>
    <w:p w:rsidR="00132742" w:rsidRDefault="00132742" w:rsidP="00132742">
      <w:pPr>
        <w:pStyle w:val="Default"/>
        <w:rPr>
          <w:sz w:val="22"/>
          <w:szCs w:val="22"/>
        </w:rPr>
      </w:pPr>
      <w:r>
        <w:rPr>
          <w:sz w:val="22"/>
          <w:szCs w:val="22"/>
        </w:rPr>
        <w:t>a. Emily Ba</w:t>
      </w:r>
      <w:r w:rsidR="005B4ED0">
        <w:rPr>
          <w:sz w:val="22"/>
          <w:szCs w:val="22"/>
        </w:rPr>
        <w:t>rtel (FYE)</w:t>
      </w:r>
      <w:r w:rsidR="00F244C7">
        <w:rPr>
          <w:sz w:val="22"/>
          <w:szCs w:val="22"/>
        </w:rPr>
        <w:t>: She distributes a pamphlet to the senators re: FYE and informs senators about this program and its resources.  This coming year they will be splitting students up into extended theme groups (i.e. at extended orientation).  She has a sign-up for faculty to join these groups and come talk to ne</w:t>
      </w:r>
      <w:r w:rsidR="005B4ED0">
        <w:rPr>
          <w:sz w:val="22"/>
          <w:szCs w:val="22"/>
        </w:rPr>
        <w:t>w students about their</w:t>
      </w:r>
      <w:r w:rsidR="00F244C7">
        <w:rPr>
          <w:sz w:val="22"/>
          <w:szCs w:val="22"/>
        </w:rPr>
        <w:t xml:space="preserve"> disciplines.  July 11-14</w:t>
      </w:r>
      <w:r w:rsidR="00F244C7" w:rsidRPr="00F244C7">
        <w:rPr>
          <w:sz w:val="22"/>
          <w:szCs w:val="22"/>
          <w:vertAlign w:val="superscript"/>
        </w:rPr>
        <w:t>th</w:t>
      </w:r>
      <w:r w:rsidR="00F244C7">
        <w:rPr>
          <w:sz w:val="22"/>
          <w:szCs w:val="22"/>
          <w:vertAlign w:val="superscript"/>
        </w:rPr>
        <w:t xml:space="preserve"> </w:t>
      </w:r>
      <w:r w:rsidR="00F244C7">
        <w:rPr>
          <w:sz w:val="22"/>
          <w:szCs w:val="22"/>
        </w:rPr>
        <w:t xml:space="preserve">are dates for extended orientation.  They would like to see this institutionalized on campus.      </w:t>
      </w:r>
    </w:p>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t xml:space="preserve">IV. Informational Items </w:t>
      </w:r>
    </w:p>
    <w:p w:rsidR="005B4ED0" w:rsidRDefault="005B4ED0" w:rsidP="005B4ED0">
      <w:pPr>
        <w:pStyle w:val="Default"/>
        <w:rPr>
          <w:sz w:val="22"/>
          <w:szCs w:val="22"/>
        </w:rPr>
      </w:pPr>
    </w:p>
    <w:p w:rsidR="00132742" w:rsidRDefault="00132742" w:rsidP="005B4ED0">
      <w:pPr>
        <w:pStyle w:val="Default"/>
        <w:rPr>
          <w:sz w:val="22"/>
          <w:szCs w:val="22"/>
        </w:rPr>
      </w:pPr>
      <w:r>
        <w:rPr>
          <w:sz w:val="22"/>
          <w:szCs w:val="22"/>
        </w:rPr>
        <w:lastRenderedPageBreak/>
        <w:t>a. Curriculum Committee Update</w:t>
      </w:r>
      <w:r w:rsidR="00F244C7">
        <w:rPr>
          <w:sz w:val="22"/>
          <w:szCs w:val="22"/>
        </w:rPr>
        <w:t xml:space="preserve">: </w:t>
      </w:r>
      <w:r w:rsidR="005B4ED0">
        <w:rPr>
          <w:sz w:val="22"/>
          <w:szCs w:val="22"/>
        </w:rPr>
        <w:t xml:space="preserve">From Michael Bowen: </w:t>
      </w:r>
      <w:r w:rsidR="00F244C7">
        <w:rPr>
          <w:sz w:val="22"/>
          <w:szCs w:val="22"/>
        </w:rPr>
        <w:t>Last meeting was 2/19/16.  They discovered that two of the courses in Healthcare/</w:t>
      </w:r>
      <w:r w:rsidR="005B4ED0">
        <w:rPr>
          <w:sz w:val="22"/>
          <w:szCs w:val="22"/>
        </w:rPr>
        <w:t>Kinesiology</w:t>
      </w:r>
      <w:r w:rsidR="00F244C7">
        <w:rPr>
          <w:sz w:val="22"/>
          <w:szCs w:val="22"/>
        </w:rPr>
        <w:t xml:space="preserve"> degree were expired</w:t>
      </w:r>
      <w:r w:rsidR="005B4ED0">
        <w:rPr>
          <w:sz w:val="22"/>
          <w:szCs w:val="22"/>
        </w:rPr>
        <w:t xml:space="preserve"> (i.e. from </w:t>
      </w:r>
      <w:r w:rsidR="00F244C7">
        <w:rPr>
          <w:sz w:val="22"/>
          <w:szCs w:val="22"/>
        </w:rPr>
        <w:t xml:space="preserve">temporary </w:t>
      </w:r>
      <w:r w:rsidR="005B4ED0">
        <w:rPr>
          <w:sz w:val="22"/>
          <w:szCs w:val="22"/>
        </w:rPr>
        <w:t xml:space="preserve">offering </w:t>
      </w:r>
      <w:r w:rsidR="00F244C7">
        <w:rPr>
          <w:sz w:val="22"/>
          <w:szCs w:val="22"/>
        </w:rPr>
        <w:t>status</w:t>
      </w:r>
      <w:r w:rsidR="005B4ED0">
        <w:rPr>
          <w:sz w:val="22"/>
          <w:szCs w:val="22"/>
        </w:rPr>
        <w:t>)</w:t>
      </w:r>
      <w:r w:rsidR="00F244C7">
        <w:rPr>
          <w:sz w:val="22"/>
          <w:szCs w:val="22"/>
        </w:rPr>
        <w:t xml:space="preserve">, so they had to quickly move on those.   </w:t>
      </w:r>
      <w:r>
        <w:rPr>
          <w:sz w:val="22"/>
          <w:szCs w:val="22"/>
        </w:rPr>
        <w:t xml:space="preserve"> </w:t>
      </w:r>
    </w:p>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t xml:space="preserve">V. Action Items </w:t>
      </w:r>
    </w:p>
    <w:p w:rsidR="00132742" w:rsidRDefault="00132742" w:rsidP="005B4ED0">
      <w:pPr>
        <w:pStyle w:val="Default"/>
        <w:rPr>
          <w:sz w:val="22"/>
          <w:szCs w:val="22"/>
        </w:rPr>
      </w:pPr>
      <w:r>
        <w:rPr>
          <w:sz w:val="22"/>
          <w:szCs w:val="22"/>
        </w:rPr>
        <w:t>a. Minute</w:t>
      </w:r>
      <w:r w:rsidR="005B4ED0">
        <w:rPr>
          <w:sz w:val="22"/>
          <w:szCs w:val="22"/>
        </w:rPr>
        <w:t>s (2/4/16 and 2/18/16)</w:t>
      </w:r>
      <w:r w:rsidR="00F244C7">
        <w:rPr>
          <w:sz w:val="22"/>
          <w:szCs w:val="22"/>
        </w:rPr>
        <w:t>: Motion by AH for 2/4</w:t>
      </w:r>
      <w:r w:rsidR="005B4ED0">
        <w:rPr>
          <w:sz w:val="22"/>
          <w:szCs w:val="22"/>
        </w:rPr>
        <w:t xml:space="preserve"> minutes</w:t>
      </w:r>
      <w:r w:rsidR="00F244C7">
        <w:rPr>
          <w:sz w:val="22"/>
          <w:szCs w:val="22"/>
        </w:rPr>
        <w:t>; TG 2</w:t>
      </w:r>
      <w:r w:rsidR="00F244C7" w:rsidRPr="00F244C7">
        <w:rPr>
          <w:sz w:val="22"/>
          <w:szCs w:val="22"/>
          <w:vertAlign w:val="superscript"/>
        </w:rPr>
        <w:t>nd</w:t>
      </w:r>
      <w:r w:rsidR="00F244C7">
        <w:rPr>
          <w:sz w:val="22"/>
          <w:szCs w:val="22"/>
        </w:rPr>
        <w:t>.  Discussion: None.  Vote: unanimous.  Motion by RF for 2/18</w:t>
      </w:r>
      <w:r w:rsidR="005B4ED0">
        <w:rPr>
          <w:sz w:val="22"/>
          <w:szCs w:val="22"/>
        </w:rPr>
        <w:t xml:space="preserve"> minutes</w:t>
      </w:r>
      <w:r w:rsidR="00F244C7">
        <w:rPr>
          <w:sz w:val="22"/>
          <w:szCs w:val="22"/>
        </w:rPr>
        <w:t xml:space="preserve">; </w:t>
      </w:r>
      <w:r>
        <w:rPr>
          <w:sz w:val="22"/>
          <w:szCs w:val="22"/>
        </w:rPr>
        <w:t xml:space="preserve"> </w:t>
      </w:r>
      <w:r w:rsidR="00F244C7">
        <w:rPr>
          <w:sz w:val="22"/>
          <w:szCs w:val="22"/>
        </w:rPr>
        <w:t>2</w:t>
      </w:r>
      <w:r w:rsidR="00F244C7" w:rsidRPr="00F244C7">
        <w:rPr>
          <w:sz w:val="22"/>
          <w:szCs w:val="22"/>
          <w:vertAlign w:val="superscript"/>
        </w:rPr>
        <w:t>nd</w:t>
      </w:r>
      <w:r w:rsidR="00F244C7">
        <w:rPr>
          <w:sz w:val="22"/>
          <w:szCs w:val="22"/>
        </w:rPr>
        <w:t xml:space="preserve"> by PM.  Discussion: None.  Vote: unanimous except CMC who abstains.</w:t>
      </w:r>
    </w:p>
    <w:p w:rsidR="005B4ED0" w:rsidRDefault="005B4ED0" w:rsidP="005B4ED0">
      <w:pPr>
        <w:pStyle w:val="Default"/>
        <w:rPr>
          <w:sz w:val="22"/>
          <w:szCs w:val="22"/>
        </w:rPr>
      </w:pPr>
    </w:p>
    <w:p w:rsidR="00F244C7" w:rsidRDefault="00F244C7" w:rsidP="005B4ED0">
      <w:pPr>
        <w:pStyle w:val="Default"/>
        <w:rPr>
          <w:sz w:val="22"/>
          <w:szCs w:val="22"/>
        </w:rPr>
      </w:pPr>
      <w:r>
        <w:rPr>
          <w:sz w:val="22"/>
          <w:szCs w:val="22"/>
        </w:rPr>
        <w:t>b. Proposed Interim Chancellor Resolution: AK reads this to the senators.  PHS motion</w:t>
      </w:r>
      <w:r w:rsidR="00161F6B">
        <w:rPr>
          <w:sz w:val="22"/>
          <w:szCs w:val="22"/>
        </w:rPr>
        <w:t>s</w:t>
      </w:r>
      <w:r>
        <w:rPr>
          <w:sz w:val="22"/>
          <w:szCs w:val="22"/>
        </w:rPr>
        <w:t>; 2</w:t>
      </w:r>
      <w:r w:rsidRPr="00F244C7">
        <w:rPr>
          <w:sz w:val="22"/>
          <w:szCs w:val="22"/>
          <w:vertAlign w:val="superscript"/>
        </w:rPr>
        <w:t>nd</w:t>
      </w:r>
      <w:r>
        <w:rPr>
          <w:sz w:val="22"/>
          <w:szCs w:val="22"/>
        </w:rPr>
        <w:t xml:space="preserve"> by PM.  Discussion: PHS suggests the addition of the word “retroactive”.  PM agrees with this change.  </w:t>
      </w:r>
      <w:r w:rsidR="00184F1E">
        <w:rPr>
          <w:sz w:val="22"/>
          <w:szCs w:val="22"/>
        </w:rPr>
        <w:t>Vote: unanimous.</w:t>
      </w:r>
    </w:p>
    <w:p w:rsidR="00184F1E" w:rsidRDefault="00184F1E" w:rsidP="00132742">
      <w:pPr>
        <w:pStyle w:val="Default"/>
        <w:ind w:firstLine="720"/>
        <w:rPr>
          <w:sz w:val="22"/>
          <w:szCs w:val="22"/>
        </w:rPr>
      </w:pPr>
    </w:p>
    <w:p w:rsidR="00161F6B" w:rsidRDefault="00184F1E" w:rsidP="00161F6B">
      <w:pPr>
        <w:pStyle w:val="Default"/>
        <w:rPr>
          <w:sz w:val="22"/>
          <w:szCs w:val="22"/>
        </w:rPr>
      </w:pPr>
      <w:r>
        <w:rPr>
          <w:sz w:val="22"/>
          <w:szCs w:val="22"/>
        </w:rPr>
        <w:t xml:space="preserve">Motion by KA to discuss </w:t>
      </w:r>
      <w:r w:rsidR="00161F6B">
        <w:rPr>
          <w:sz w:val="22"/>
          <w:szCs w:val="22"/>
        </w:rPr>
        <w:t xml:space="preserve">the </w:t>
      </w:r>
      <w:r>
        <w:rPr>
          <w:sz w:val="22"/>
          <w:szCs w:val="22"/>
        </w:rPr>
        <w:t>college reorg</w:t>
      </w:r>
      <w:r w:rsidR="00161F6B">
        <w:rPr>
          <w:sz w:val="22"/>
          <w:szCs w:val="22"/>
        </w:rPr>
        <w:t>anization (agenda item VI(c)) next</w:t>
      </w:r>
      <w:r>
        <w:rPr>
          <w:sz w:val="22"/>
          <w:szCs w:val="22"/>
        </w:rPr>
        <w:t xml:space="preserve">.  PM seconds.  Vote: unanimous. </w:t>
      </w:r>
    </w:p>
    <w:p w:rsidR="00161F6B" w:rsidRDefault="00161F6B" w:rsidP="00161F6B">
      <w:pPr>
        <w:pStyle w:val="Default"/>
        <w:rPr>
          <w:sz w:val="22"/>
          <w:szCs w:val="22"/>
        </w:rPr>
      </w:pPr>
    </w:p>
    <w:p w:rsidR="00161F6B" w:rsidRDefault="00161F6B" w:rsidP="00161F6B">
      <w:pPr>
        <w:pStyle w:val="Default"/>
        <w:rPr>
          <w:sz w:val="22"/>
          <w:szCs w:val="22"/>
        </w:rPr>
      </w:pPr>
      <w:r>
        <w:rPr>
          <w:sz w:val="22"/>
          <w:szCs w:val="22"/>
        </w:rPr>
        <w:t>c. College reorganization: senators received 3 versions of this; AK reviews these.  Senators discuss the pros/cons of these groupings.  RF explains why water science does not belong with other sciences.  To wit: it is a program that relies on Perkins $ (like other CTE disciplines).</w:t>
      </w:r>
    </w:p>
    <w:p w:rsidR="00161F6B" w:rsidRDefault="00161F6B" w:rsidP="00161F6B">
      <w:pPr>
        <w:pStyle w:val="Default"/>
        <w:ind w:firstLine="720"/>
        <w:rPr>
          <w:sz w:val="22"/>
          <w:szCs w:val="22"/>
        </w:rPr>
      </w:pPr>
    </w:p>
    <w:p w:rsidR="00161F6B" w:rsidRDefault="00161F6B" w:rsidP="00161F6B">
      <w:pPr>
        <w:pStyle w:val="Default"/>
        <w:rPr>
          <w:sz w:val="22"/>
          <w:szCs w:val="22"/>
        </w:rPr>
      </w:pPr>
      <w:r>
        <w:rPr>
          <w:sz w:val="22"/>
          <w:szCs w:val="22"/>
        </w:rPr>
        <w:t>PHS reads this statement re: retaining 5 division structure &amp; hiring more classified staff.  KA states that the problem that some of the sciences had was that at the time they were carved out of the larger sciences divi</w:t>
      </w:r>
      <w:r>
        <w:rPr>
          <w:sz w:val="22"/>
          <w:szCs w:val="22"/>
        </w:rPr>
        <w:lastRenderedPageBreak/>
        <w:t xml:space="preserve">sion and they were assured by Kim Hoffmans that this was a temporary move.  Now, at the most recent forum, that was clearly not the case (i.e. divided between divisions).  AH asks why the recommendations of the department chairs are not being looked at?  PM questions why we would put forth a 6-division suggestion when we clearly do not support this?  AK replies that knowing how things work in our district, since the BOT just passed the additional dean position at MC, he does not see them denying our administration’s request for an additional dean.  He says if we don’t put forth our suggestion of an org structure, they may move to an org that we are not happy with.  PM would like to see PHS’s statement as a resolution for the next senate meeting.  The senators concur.  TG would like to see us reject the two versions put forth by administration because they contain fundamental flaws and that they arise from a flawed process.  AH adds this proposal is specifically aligning deans to divisions and she sees this is a problem.  RF adds that if they would just provide more help in those divisions—doesn’t have to be dean level—just more administrative support that could help pick up these additional duties.  RF says we have to put forth a 6-division structure; PHS says he would rather not be a part of this tea party.  If they are going to do what they want, let them.  </w:t>
      </w:r>
      <w:r w:rsidRPr="00161F6B">
        <w:rPr>
          <w:b/>
          <w:sz w:val="22"/>
          <w:szCs w:val="22"/>
        </w:rPr>
        <w:t>PHS: Resolution for next meeting in line with his proposal.  He will draft this for next meeting as action item.</w:t>
      </w:r>
      <w:r>
        <w:rPr>
          <w:sz w:val="22"/>
          <w:szCs w:val="22"/>
        </w:rPr>
        <w:t xml:space="preserve">  </w:t>
      </w:r>
    </w:p>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t xml:space="preserve">VI. Discussion Items </w:t>
      </w:r>
    </w:p>
    <w:p w:rsidR="00132742" w:rsidRDefault="00132742" w:rsidP="00161F6B">
      <w:pPr>
        <w:pStyle w:val="Default"/>
        <w:rPr>
          <w:sz w:val="22"/>
          <w:szCs w:val="22"/>
        </w:rPr>
      </w:pPr>
      <w:r>
        <w:rPr>
          <w:sz w:val="22"/>
          <w:szCs w:val="22"/>
        </w:rPr>
        <w:t>a. Accreditation self-study (Standard</w:t>
      </w:r>
      <w:r w:rsidR="00DB4023">
        <w:rPr>
          <w:sz w:val="22"/>
          <w:szCs w:val="22"/>
        </w:rPr>
        <w:t xml:space="preserve"> I): AK shows senators the draft self study as to this Standard I.  They discuss the details of this.  CMC reports as to what occurred yesterday at the Accreditation Steering Advisory Group meeting.</w:t>
      </w:r>
      <w:r w:rsidR="000A6B6E">
        <w:rPr>
          <w:sz w:val="22"/>
          <w:szCs w:val="22"/>
        </w:rPr>
        <w:t xml:space="preserve">  TG raises a concern as to I.C.9 as </w:t>
      </w:r>
      <w:r w:rsidR="00161F6B">
        <w:rPr>
          <w:sz w:val="22"/>
          <w:szCs w:val="22"/>
        </w:rPr>
        <w:t xml:space="preserve">it relates </w:t>
      </w:r>
      <w:r w:rsidR="000A6B6E">
        <w:rPr>
          <w:sz w:val="22"/>
          <w:szCs w:val="22"/>
        </w:rPr>
        <w:t xml:space="preserve">to a 5-year long disagreement within the Biology department and </w:t>
      </w:r>
      <w:r w:rsidR="00161F6B">
        <w:rPr>
          <w:sz w:val="22"/>
          <w:szCs w:val="22"/>
        </w:rPr>
        <w:t xml:space="preserve">states that </w:t>
      </w:r>
      <w:r w:rsidR="000A6B6E">
        <w:rPr>
          <w:sz w:val="22"/>
          <w:szCs w:val="22"/>
        </w:rPr>
        <w:t xml:space="preserve">there is no mechanism to redress/resolve this issue.  </w:t>
      </w:r>
      <w:r w:rsidR="005867F5">
        <w:rPr>
          <w:sz w:val="22"/>
          <w:szCs w:val="22"/>
        </w:rPr>
        <w:t xml:space="preserve">PHS adds that we </w:t>
      </w:r>
      <w:r w:rsidR="005867F5">
        <w:rPr>
          <w:sz w:val="22"/>
          <w:szCs w:val="22"/>
        </w:rPr>
        <w:lastRenderedPageBreak/>
        <w:t xml:space="preserve">have a statement of professional ethics, but the difficulty is that there is </w:t>
      </w:r>
      <w:r w:rsidR="00CA345E">
        <w:rPr>
          <w:sz w:val="22"/>
          <w:szCs w:val="22"/>
        </w:rPr>
        <w:t xml:space="preserve">a perceived lack of </w:t>
      </w:r>
      <w:r w:rsidR="005867F5">
        <w:rPr>
          <w:sz w:val="22"/>
          <w:szCs w:val="22"/>
        </w:rPr>
        <w:t xml:space="preserve">enforcement.  Senators discuss this </w:t>
      </w:r>
      <w:r w:rsidR="00161F6B">
        <w:rPr>
          <w:sz w:val="22"/>
          <w:szCs w:val="22"/>
        </w:rPr>
        <w:t xml:space="preserve">and note that it </w:t>
      </w:r>
      <w:r w:rsidR="005867F5">
        <w:rPr>
          <w:sz w:val="22"/>
          <w:szCs w:val="22"/>
        </w:rPr>
        <w:t xml:space="preserve">is not a point of the faculty evaluation process. </w:t>
      </w:r>
      <w:r w:rsidR="00CA345E">
        <w:rPr>
          <w:sz w:val="22"/>
          <w:szCs w:val="22"/>
        </w:rPr>
        <w:t xml:space="preserve">  </w:t>
      </w:r>
      <w:r w:rsidR="005867F5">
        <w:rPr>
          <w:sz w:val="22"/>
          <w:szCs w:val="22"/>
        </w:rPr>
        <w:t xml:space="preserve"> </w:t>
      </w:r>
    </w:p>
    <w:p w:rsidR="00132742" w:rsidRDefault="00132742" w:rsidP="00132742">
      <w:pPr>
        <w:pStyle w:val="Default"/>
        <w:rPr>
          <w:sz w:val="22"/>
          <w:szCs w:val="22"/>
        </w:rPr>
      </w:pPr>
    </w:p>
    <w:p w:rsidR="00E31D37" w:rsidRDefault="00132742" w:rsidP="00161F6B">
      <w:pPr>
        <w:pStyle w:val="Default"/>
        <w:rPr>
          <w:sz w:val="22"/>
          <w:szCs w:val="22"/>
        </w:rPr>
      </w:pPr>
      <w:r>
        <w:rPr>
          <w:sz w:val="22"/>
          <w:szCs w:val="22"/>
        </w:rPr>
        <w:t>b. IEPI goals</w:t>
      </w:r>
      <w:r w:rsidR="00E31D37">
        <w:rPr>
          <w:sz w:val="22"/>
          <w:szCs w:val="22"/>
        </w:rPr>
        <w:t xml:space="preserve">: AK informs senators re: district fiscal viability indicators document.  PHS asks how </w:t>
      </w:r>
    </w:p>
    <w:p w:rsidR="00132742" w:rsidRDefault="00E31D37" w:rsidP="00E31D37">
      <w:pPr>
        <w:pStyle w:val="Default"/>
        <w:rPr>
          <w:sz w:val="22"/>
          <w:szCs w:val="22"/>
        </w:rPr>
      </w:pPr>
      <w:r>
        <w:rPr>
          <w:sz w:val="22"/>
          <w:szCs w:val="22"/>
        </w:rPr>
        <w:t xml:space="preserve"> our district aligns with statewide numbers</w:t>
      </w:r>
      <w:r w:rsidR="00161F6B">
        <w:rPr>
          <w:sz w:val="22"/>
          <w:szCs w:val="22"/>
        </w:rPr>
        <w:t xml:space="preserve">? </w:t>
      </w:r>
      <w:r>
        <w:rPr>
          <w:sz w:val="22"/>
          <w:szCs w:val="22"/>
        </w:rPr>
        <w:t>AK says he will investigate th</w:t>
      </w:r>
      <w:r w:rsidR="00161F6B">
        <w:rPr>
          <w:sz w:val="22"/>
          <w:szCs w:val="22"/>
        </w:rPr>
        <w:t>at</w:t>
      </w:r>
      <w:r>
        <w:rPr>
          <w:sz w:val="22"/>
          <w:szCs w:val="22"/>
        </w:rPr>
        <w:t>.</w:t>
      </w:r>
      <w:r w:rsidR="00132742">
        <w:rPr>
          <w:sz w:val="22"/>
          <w:szCs w:val="22"/>
        </w:rPr>
        <w:t xml:space="preserve"> </w:t>
      </w:r>
      <w:r>
        <w:rPr>
          <w:sz w:val="22"/>
          <w:szCs w:val="22"/>
        </w:rPr>
        <w:t xml:space="preserve"> Senators discuss these indicators. </w:t>
      </w:r>
      <w:r w:rsidR="007E4168" w:rsidRPr="00161F6B">
        <w:rPr>
          <w:b/>
          <w:sz w:val="22"/>
          <w:szCs w:val="22"/>
        </w:rPr>
        <w:t>We will have an action item for the next meeting to approve these goals</w:t>
      </w:r>
      <w:r w:rsidR="007E4168">
        <w:rPr>
          <w:sz w:val="22"/>
          <w:szCs w:val="22"/>
        </w:rPr>
        <w:t xml:space="preserve">.  Senators are thinking about 63% as an overall aspirational goal.  </w:t>
      </w:r>
      <w:r>
        <w:rPr>
          <w:sz w:val="22"/>
          <w:szCs w:val="22"/>
        </w:rPr>
        <w:t xml:space="preserve"> </w:t>
      </w:r>
    </w:p>
    <w:p w:rsidR="00132742" w:rsidRDefault="00132742" w:rsidP="00132742">
      <w:pPr>
        <w:pStyle w:val="Default"/>
        <w:rPr>
          <w:sz w:val="22"/>
          <w:szCs w:val="22"/>
        </w:rPr>
      </w:pPr>
    </w:p>
    <w:p w:rsidR="007E4168" w:rsidRDefault="007E4168" w:rsidP="00132742">
      <w:pPr>
        <w:pStyle w:val="Default"/>
        <w:rPr>
          <w:sz w:val="22"/>
          <w:szCs w:val="22"/>
        </w:rPr>
      </w:pPr>
      <w:r>
        <w:rPr>
          <w:sz w:val="22"/>
          <w:szCs w:val="22"/>
        </w:rPr>
        <w:t>VII. Consent Items</w:t>
      </w:r>
    </w:p>
    <w:p w:rsidR="00132742" w:rsidRDefault="007E4168" w:rsidP="00132742">
      <w:pPr>
        <w:pStyle w:val="Default"/>
        <w:rPr>
          <w:sz w:val="22"/>
          <w:szCs w:val="22"/>
        </w:rPr>
      </w:pPr>
      <w:r>
        <w:rPr>
          <w:sz w:val="22"/>
          <w:szCs w:val="22"/>
        </w:rPr>
        <w:t>a.  VC integrated planning manual and VC strategic implementation plan.  Motion by RF; 2</w:t>
      </w:r>
      <w:r w:rsidRPr="007E4168">
        <w:rPr>
          <w:sz w:val="22"/>
          <w:szCs w:val="22"/>
          <w:vertAlign w:val="superscript"/>
        </w:rPr>
        <w:t>nd</w:t>
      </w:r>
      <w:r>
        <w:rPr>
          <w:sz w:val="22"/>
          <w:szCs w:val="22"/>
        </w:rPr>
        <w:t xml:space="preserve"> by PHS.  Vote: consent agenda approved.</w:t>
      </w:r>
      <w:r w:rsidR="00132742">
        <w:rPr>
          <w:sz w:val="22"/>
          <w:szCs w:val="22"/>
        </w:rPr>
        <w:t xml:space="preserve"> </w:t>
      </w:r>
    </w:p>
    <w:p w:rsidR="00132742" w:rsidRDefault="00132742" w:rsidP="00132742">
      <w:pPr>
        <w:pStyle w:val="Default"/>
        <w:rPr>
          <w:sz w:val="22"/>
          <w:szCs w:val="22"/>
        </w:rPr>
      </w:pPr>
    </w:p>
    <w:p w:rsidR="00642A08" w:rsidRDefault="00132742" w:rsidP="00132742">
      <w:pPr>
        <w:pStyle w:val="Default"/>
        <w:rPr>
          <w:sz w:val="22"/>
          <w:szCs w:val="22"/>
        </w:rPr>
      </w:pPr>
      <w:r>
        <w:rPr>
          <w:sz w:val="22"/>
          <w:szCs w:val="22"/>
        </w:rPr>
        <w:t>VIII. President’s Report</w:t>
      </w:r>
      <w:r w:rsidR="00642A08">
        <w:rPr>
          <w:sz w:val="22"/>
          <w:szCs w:val="22"/>
        </w:rPr>
        <w:t>: One of the big concerns at finance &amp; capital planning m</w:t>
      </w:r>
      <w:r w:rsidR="007E4168">
        <w:rPr>
          <w:sz w:val="22"/>
          <w:szCs w:val="22"/>
        </w:rPr>
        <w:t xml:space="preserve">eeting yesterday </w:t>
      </w:r>
      <w:r w:rsidR="00642A08">
        <w:rPr>
          <w:sz w:val="22"/>
          <w:szCs w:val="22"/>
        </w:rPr>
        <w:t xml:space="preserve">was </w:t>
      </w:r>
      <w:r w:rsidR="007E4168">
        <w:rPr>
          <w:sz w:val="22"/>
          <w:szCs w:val="22"/>
        </w:rPr>
        <w:t xml:space="preserve">that the district is projected to be short $5.9m.  AH asks why this is?  AK replies that </w:t>
      </w:r>
      <w:r w:rsidR="00642A08">
        <w:rPr>
          <w:sz w:val="22"/>
          <w:szCs w:val="22"/>
        </w:rPr>
        <w:t xml:space="preserve">the </w:t>
      </w:r>
      <w:r w:rsidR="007E4168">
        <w:rPr>
          <w:sz w:val="22"/>
          <w:szCs w:val="22"/>
        </w:rPr>
        <w:t>budget was really good for general funds last year; problem is that this is not</w:t>
      </w:r>
      <w:r w:rsidR="00642A08">
        <w:rPr>
          <w:sz w:val="22"/>
          <w:szCs w:val="22"/>
        </w:rPr>
        <w:t xml:space="preserve"> sustainable because we did not</w:t>
      </w:r>
      <w:r w:rsidR="007E4168">
        <w:rPr>
          <w:sz w:val="22"/>
          <w:szCs w:val="22"/>
        </w:rPr>
        <w:t xml:space="preserve"> get any increase (except COLA) thi</w:t>
      </w:r>
      <w:r w:rsidR="00066EB0">
        <w:rPr>
          <w:sz w:val="22"/>
          <w:szCs w:val="22"/>
        </w:rPr>
        <w:t xml:space="preserve">s year to general funds.  Governor’s </w:t>
      </w:r>
      <w:r w:rsidR="007E4168">
        <w:rPr>
          <w:sz w:val="22"/>
          <w:szCs w:val="22"/>
        </w:rPr>
        <w:t>budget is good but it</w:t>
      </w:r>
      <w:r w:rsidR="00066EB0">
        <w:rPr>
          <w:sz w:val="22"/>
          <w:szCs w:val="22"/>
        </w:rPr>
        <w:t xml:space="preserve">’s </w:t>
      </w:r>
      <w:r w:rsidR="00642A08">
        <w:rPr>
          <w:sz w:val="22"/>
          <w:szCs w:val="22"/>
        </w:rPr>
        <w:t>all categorical monies, not general funds</w:t>
      </w:r>
      <w:r w:rsidR="007E4168">
        <w:rPr>
          <w:sz w:val="22"/>
          <w:szCs w:val="22"/>
        </w:rPr>
        <w:t xml:space="preserve">.  Yet, our expenditures are primarily general funds.  </w:t>
      </w:r>
      <w:r>
        <w:rPr>
          <w:sz w:val="22"/>
          <w:szCs w:val="22"/>
        </w:rPr>
        <w:t xml:space="preserve"> </w:t>
      </w:r>
    </w:p>
    <w:p w:rsidR="00642A08" w:rsidRDefault="00642A08" w:rsidP="00132742">
      <w:pPr>
        <w:pStyle w:val="Default"/>
        <w:rPr>
          <w:sz w:val="22"/>
          <w:szCs w:val="22"/>
        </w:rPr>
      </w:pPr>
    </w:p>
    <w:p w:rsidR="00132742" w:rsidRPr="00642A08" w:rsidRDefault="00642A08" w:rsidP="00132742">
      <w:pPr>
        <w:pStyle w:val="Default"/>
        <w:rPr>
          <w:i/>
          <w:sz w:val="22"/>
          <w:szCs w:val="22"/>
        </w:rPr>
      </w:pPr>
      <w:r>
        <w:rPr>
          <w:i/>
          <w:sz w:val="22"/>
          <w:szCs w:val="22"/>
        </w:rPr>
        <w:t>Time ran out—adjournment at 3:32pm.</w:t>
      </w:r>
    </w:p>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t>IX. Senate Subcommittees/Task Forces/Work Groups Reports</w:t>
      </w:r>
      <w:r w:rsidR="007E4168">
        <w:rPr>
          <w:sz w:val="22"/>
          <w:szCs w:val="22"/>
        </w:rPr>
        <w:t xml:space="preserve">. </w:t>
      </w:r>
      <w:r>
        <w:rPr>
          <w:sz w:val="22"/>
          <w:szCs w:val="22"/>
        </w:rPr>
        <w:t xml:space="preserve"> </w:t>
      </w:r>
    </w:p>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lastRenderedPageBreak/>
        <w:t xml:space="preserve">X. Campus Committees Reports </w:t>
      </w:r>
    </w:p>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t xml:space="preserve">XI. Announcements for the Good of the Order </w:t>
      </w:r>
    </w:p>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t xml:space="preserve">XII. Requests for Future Agenda Items </w:t>
      </w:r>
    </w:p>
    <w:p w:rsidR="00132742" w:rsidRDefault="00132742" w:rsidP="00132742">
      <w:pPr>
        <w:pStyle w:val="Default"/>
        <w:rPr>
          <w:sz w:val="22"/>
          <w:szCs w:val="22"/>
        </w:rPr>
      </w:pPr>
    </w:p>
    <w:p w:rsidR="00132742" w:rsidRDefault="00132742" w:rsidP="00132742">
      <w:pPr>
        <w:pStyle w:val="Default"/>
        <w:rPr>
          <w:sz w:val="22"/>
          <w:szCs w:val="22"/>
        </w:rPr>
      </w:pPr>
      <w:r>
        <w:rPr>
          <w:sz w:val="22"/>
          <w:szCs w:val="22"/>
        </w:rPr>
        <w:t xml:space="preserve">XIII. Adjournment </w:t>
      </w:r>
      <w:r w:rsidR="00642A08">
        <w:rPr>
          <w:sz w:val="22"/>
          <w:szCs w:val="22"/>
        </w:rPr>
        <w:t>at 3:32</w:t>
      </w:r>
      <w:r w:rsidR="00066EB0">
        <w:rPr>
          <w:sz w:val="22"/>
          <w:szCs w:val="22"/>
        </w:rPr>
        <w:t>p.m.</w:t>
      </w:r>
    </w:p>
    <w:p w:rsidR="00642A08" w:rsidRDefault="00642A08" w:rsidP="00132742">
      <w:pPr>
        <w:pStyle w:val="Default"/>
        <w:rPr>
          <w:sz w:val="20"/>
          <w:szCs w:val="20"/>
        </w:rPr>
      </w:pPr>
    </w:p>
    <w:p w:rsidR="00642A08" w:rsidRDefault="00642A08" w:rsidP="00132742">
      <w:pPr>
        <w:pStyle w:val="Default"/>
        <w:rPr>
          <w:sz w:val="20"/>
          <w:szCs w:val="20"/>
        </w:rPr>
      </w:pPr>
    </w:p>
    <w:p w:rsidR="00642A08" w:rsidRDefault="00642A08" w:rsidP="00132742">
      <w:pPr>
        <w:pStyle w:val="Default"/>
        <w:rPr>
          <w:sz w:val="20"/>
          <w:szCs w:val="20"/>
        </w:rPr>
      </w:pPr>
    </w:p>
    <w:p w:rsidR="00132742" w:rsidRDefault="00132742" w:rsidP="00132742">
      <w:pPr>
        <w:pStyle w:val="Default"/>
        <w:rPr>
          <w:sz w:val="20"/>
          <w:szCs w:val="20"/>
        </w:rPr>
      </w:pPr>
      <w:r>
        <w:rPr>
          <w:sz w:val="20"/>
          <w:szCs w:val="20"/>
        </w:rPr>
        <w:t xml:space="preserve">* * * </w:t>
      </w:r>
    </w:p>
    <w:p w:rsidR="00132742" w:rsidRDefault="00132742" w:rsidP="00132742">
      <w:pPr>
        <w:pStyle w:val="Default"/>
        <w:rPr>
          <w:sz w:val="20"/>
          <w:szCs w:val="20"/>
        </w:rPr>
      </w:pPr>
      <w:r>
        <w:rPr>
          <w:sz w:val="20"/>
          <w:szCs w:val="20"/>
        </w:rPr>
        <w:t xml:space="preserve">Academic Senate means an organization whose primary function is to make recommendations with respect to academic and professional matters. </w:t>
      </w:r>
    </w:p>
    <w:p w:rsidR="00132742" w:rsidRDefault="00132742" w:rsidP="00132742">
      <w:pPr>
        <w:pStyle w:val="Default"/>
        <w:rPr>
          <w:sz w:val="20"/>
          <w:szCs w:val="20"/>
        </w:rPr>
      </w:pPr>
      <w:r>
        <w:rPr>
          <w:sz w:val="20"/>
          <w:szCs w:val="20"/>
        </w:rPr>
        <w:t xml:space="preserve">Academic and Professional matters means the following policy development matters: </w:t>
      </w:r>
    </w:p>
    <w:p w:rsidR="00132742" w:rsidRDefault="00132742" w:rsidP="00132742">
      <w:pPr>
        <w:pStyle w:val="Default"/>
        <w:rPr>
          <w:sz w:val="20"/>
          <w:szCs w:val="20"/>
        </w:rPr>
      </w:pPr>
      <w:r>
        <w:rPr>
          <w:sz w:val="20"/>
          <w:szCs w:val="20"/>
        </w:rPr>
        <w:t xml:space="preserve">1. Curriculum, including establishing prerequisites. 2. Degree and certificate requirements. </w:t>
      </w:r>
    </w:p>
    <w:p w:rsidR="00132742" w:rsidRDefault="00132742" w:rsidP="00132742">
      <w:pPr>
        <w:pStyle w:val="Default"/>
        <w:rPr>
          <w:sz w:val="20"/>
          <w:szCs w:val="20"/>
        </w:rPr>
      </w:pPr>
      <w:r>
        <w:rPr>
          <w:sz w:val="20"/>
          <w:szCs w:val="20"/>
        </w:rPr>
        <w:t xml:space="preserve">3. Grading policies. </w:t>
      </w:r>
    </w:p>
    <w:p w:rsidR="00132742" w:rsidRDefault="00132742" w:rsidP="00132742">
      <w:pPr>
        <w:pStyle w:val="Default"/>
        <w:rPr>
          <w:sz w:val="20"/>
          <w:szCs w:val="20"/>
        </w:rPr>
      </w:pPr>
      <w:r>
        <w:rPr>
          <w:sz w:val="20"/>
          <w:szCs w:val="20"/>
        </w:rPr>
        <w:t xml:space="preserve">4. Educational program development. </w:t>
      </w:r>
    </w:p>
    <w:p w:rsidR="00132742" w:rsidRDefault="00132742" w:rsidP="00132742">
      <w:pPr>
        <w:pStyle w:val="Default"/>
        <w:rPr>
          <w:sz w:val="20"/>
          <w:szCs w:val="20"/>
        </w:rPr>
      </w:pPr>
      <w:r>
        <w:rPr>
          <w:sz w:val="20"/>
          <w:szCs w:val="20"/>
        </w:rPr>
        <w:t xml:space="preserve">5. Standards or policies regarding student preparation and success. </w:t>
      </w:r>
    </w:p>
    <w:p w:rsidR="00132742" w:rsidRDefault="00132742" w:rsidP="00132742">
      <w:pPr>
        <w:pStyle w:val="Default"/>
        <w:rPr>
          <w:sz w:val="20"/>
          <w:szCs w:val="20"/>
        </w:rPr>
      </w:pPr>
      <w:r>
        <w:rPr>
          <w:sz w:val="20"/>
          <w:szCs w:val="20"/>
        </w:rPr>
        <w:t xml:space="preserve">6. College governance structures, as related to faculty roles. </w:t>
      </w:r>
    </w:p>
    <w:p w:rsidR="00132742" w:rsidRDefault="00132742" w:rsidP="00132742">
      <w:pPr>
        <w:pStyle w:val="Default"/>
        <w:rPr>
          <w:sz w:val="20"/>
          <w:szCs w:val="20"/>
        </w:rPr>
      </w:pPr>
      <w:r>
        <w:rPr>
          <w:sz w:val="20"/>
          <w:szCs w:val="20"/>
        </w:rPr>
        <w:t xml:space="preserve">7. Faculty roles and involvement in accreditation processes. </w:t>
      </w:r>
    </w:p>
    <w:p w:rsidR="00132742" w:rsidRDefault="00132742" w:rsidP="00132742">
      <w:pPr>
        <w:pStyle w:val="Default"/>
        <w:rPr>
          <w:sz w:val="20"/>
          <w:szCs w:val="20"/>
        </w:rPr>
      </w:pPr>
      <w:r>
        <w:rPr>
          <w:sz w:val="20"/>
          <w:szCs w:val="20"/>
        </w:rPr>
        <w:t xml:space="preserve">8. Policies for faculty professional development activities. </w:t>
      </w:r>
    </w:p>
    <w:p w:rsidR="00132742" w:rsidRDefault="00132742" w:rsidP="00132742">
      <w:pPr>
        <w:pStyle w:val="Default"/>
        <w:rPr>
          <w:sz w:val="20"/>
          <w:szCs w:val="20"/>
        </w:rPr>
      </w:pPr>
      <w:r>
        <w:rPr>
          <w:sz w:val="20"/>
          <w:szCs w:val="20"/>
        </w:rPr>
        <w:t xml:space="preserve">9. Processes for program review. </w:t>
      </w:r>
    </w:p>
    <w:p w:rsidR="00132742" w:rsidRDefault="00132742" w:rsidP="00132742">
      <w:pPr>
        <w:pStyle w:val="Default"/>
        <w:rPr>
          <w:sz w:val="20"/>
          <w:szCs w:val="20"/>
        </w:rPr>
      </w:pPr>
      <w:r>
        <w:rPr>
          <w:sz w:val="20"/>
          <w:szCs w:val="20"/>
        </w:rPr>
        <w:t xml:space="preserve">10. Processes for institutional planning and budget development. </w:t>
      </w:r>
    </w:p>
    <w:p w:rsidR="00AD6115" w:rsidRDefault="00132742" w:rsidP="00132742">
      <w:r>
        <w:rPr>
          <w:sz w:val="20"/>
          <w:szCs w:val="20"/>
        </w:rPr>
        <w:lastRenderedPageBreak/>
        <w:t>11. Other academic and professional matters as mutually agreed upon.</w:t>
      </w:r>
    </w:p>
    <w:sectPr w:rsidR="00AD6115" w:rsidSect="00C5052A">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37" w:rsidRDefault="00F31737">
      <w:r>
        <w:separator/>
      </w:r>
    </w:p>
  </w:endnote>
  <w:endnote w:type="continuationSeparator" w:id="0">
    <w:p w:rsidR="00F31737" w:rsidRDefault="00F3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37" w:rsidRDefault="00F31737">
      <w:r>
        <w:separator/>
      </w:r>
    </w:p>
  </w:footnote>
  <w:footnote w:type="continuationSeparator" w:id="0">
    <w:p w:rsidR="00F31737" w:rsidRDefault="00F31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11" w:rsidRDefault="00F317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36044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11" w:rsidRDefault="00F317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36044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11" w:rsidRDefault="00F317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36044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42"/>
    <w:rsid w:val="00066EB0"/>
    <w:rsid w:val="000A6B6E"/>
    <w:rsid w:val="00132742"/>
    <w:rsid w:val="00161F6B"/>
    <w:rsid w:val="00184F1E"/>
    <w:rsid w:val="00391811"/>
    <w:rsid w:val="004A4584"/>
    <w:rsid w:val="005867F5"/>
    <w:rsid w:val="005B4ED0"/>
    <w:rsid w:val="00642A08"/>
    <w:rsid w:val="007E4168"/>
    <w:rsid w:val="00870E9B"/>
    <w:rsid w:val="00AD6115"/>
    <w:rsid w:val="00B776A2"/>
    <w:rsid w:val="00B94D95"/>
    <w:rsid w:val="00C5052A"/>
    <w:rsid w:val="00C57618"/>
    <w:rsid w:val="00CA345E"/>
    <w:rsid w:val="00D80439"/>
    <w:rsid w:val="00DB4023"/>
    <w:rsid w:val="00E31D37"/>
    <w:rsid w:val="00F244C7"/>
    <w:rsid w:val="00F31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D0F657B-2775-4271-B908-2876F4F8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42"/>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74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91811"/>
    <w:pPr>
      <w:tabs>
        <w:tab w:val="center" w:pos="4320"/>
        <w:tab w:val="right" w:pos="8640"/>
      </w:tabs>
    </w:pPr>
  </w:style>
  <w:style w:type="character" w:customStyle="1" w:styleId="HeaderChar">
    <w:name w:val="Header Char"/>
    <w:basedOn w:val="DefaultParagraphFont"/>
    <w:link w:val="Header"/>
    <w:uiPriority w:val="99"/>
    <w:semiHidden/>
    <w:rsid w:val="00391811"/>
    <w:rPr>
      <w:szCs w:val="24"/>
    </w:rPr>
  </w:style>
  <w:style w:type="paragraph" w:styleId="Footer">
    <w:name w:val="footer"/>
    <w:basedOn w:val="Normal"/>
    <w:link w:val="FooterChar"/>
    <w:uiPriority w:val="99"/>
    <w:semiHidden/>
    <w:unhideWhenUsed/>
    <w:rsid w:val="00391811"/>
    <w:pPr>
      <w:tabs>
        <w:tab w:val="center" w:pos="4320"/>
        <w:tab w:val="right" w:pos="8640"/>
      </w:tabs>
    </w:pPr>
  </w:style>
  <w:style w:type="character" w:customStyle="1" w:styleId="FooterChar">
    <w:name w:val="Footer Char"/>
    <w:basedOn w:val="DefaultParagraphFont"/>
    <w:link w:val="Footer"/>
    <w:uiPriority w:val="99"/>
    <w:semiHidden/>
    <w:rsid w:val="0039181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 Coffey</dc:creator>
  <cp:lastModifiedBy>Alexander Kolesnik</cp:lastModifiedBy>
  <cp:revision>2</cp:revision>
  <dcterms:created xsi:type="dcterms:W3CDTF">2016-03-17T00:33:00Z</dcterms:created>
  <dcterms:modified xsi:type="dcterms:W3CDTF">2016-03-17T00:33:00Z</dcterms:modified>
</cp:coreProperties>
</file>