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222B0" w14:textId="50F893AD" w:rsidR="20CB6228" w:rsidRDefault="100DB426" w:rsidP="100DB426">
      <w:pPr>
        <w:jc w:val="center"/>
      </w:pPr>
      <w:bookmarkStart w:id="0" w:name="_GoBack"/>
      <w:bookmarkEnd w:id="0"/>
      <w:r w:rsidRPr="100DB426">
        <w:rPr>
          <w:rFonts w:ascii="Times New Roman" w:eastAsia="Times New Roman" w:hAnsi="Times New Roman" w:cs="Times New Roman"/>
          <w:b/>
          <w:bCs/>
        </w:rPr>
        <w:t>Ventura College Academic Senate</w:t>
      </w:r>
      <w:r w:rsidRPr="100DB426">
        <w:rPr>
          <w:rFonts w:ascii="Times New Roman" w:eastAsia="Times New Roman" w:hAnsi="Times New Roman" w:cs="Times New Roman"/>
        </w:rPr>
        <w:t xml:space="preserve"> </w:t>
      </w:r>
    </w:p>
    <w:p w14:paraId="08356AFC" w14:textId="3BC97143" w:rsidR="20CB6228" w:rsidRDefault="100DB426" w:rsidP="100DB426">
      <w:pPr>
        <w:jc w:val="center"/>
      </w:pPr>
      <w:r w:rsidRPr="100DB426">
        <w:rPr>
          <w:rFonts w:ascii="Times New Roman" w:eastAsia="Times New Roman" w:hAnsi="Times New Roman" w:cs="Times New Roman"/>
          <w:b/>
          <w:bCs/>
        </w:rPr>
        <w:t>Agenda</w:t>
      </w:r>
      <w:r w:rsidRPr="100DB426">
        <w:rPr>
          <w:rFonts w:ascii="Times New Roman" w:eastAsia="Times New Roman" w:hAnsi="Times New Roman" w:cs="Times New Roman"/>
        </w:rPr>
        <w:t xml:space="preserve"> </w:t>
      </w:r>
    </w:p>
    <w:p w14:paraId="748B4A87" w14:textId="1F90B0DF" w:rsidR="20CB6228" w:rsidRDefault="100DB426" w:rsidP="100DB426">
      <w:pPr>
        <w:jc w:val="center"/>
      </w:pPr>
      <w:r w:rsidRPr="100DB426">
        <w:rPr>
          <w:rFonts w:ascii="Times New Roman" w:eastAsia="Times New Roman" w:hAnsi="Times New Roman" w:cs="Times New Roman"/>
          <w:b/>
          <w:bCs/>
        </w:rPr>
        <w:t>Thursday, September 7, 2017</w:t>
      </w:r>
      <w:r w:rsidRPr="100DB426">
        <w:rPr>
          <w:rFonts w:ascii="Times New Roman" w:eastAsia="Times New Roman" w:hAnsi="Times New Roman" w:cs="Times New Roman"/>
        </w:rPr>
        <w:t xml:space="preserve"> </w:t>
      </w:r>
    </w:p>
    <w:p w14:paraId="3E6E0F1D" w14:textId="6DB9F627" w:rsidR="20CB6228" w:rsidRDefault="100DB426" w:rsidP="100DB426">
      <w:pPr>
        <w:jc w:val="center"/>
      </w:pPr>
      <w:r w:rsidRPr="100DB426">
        <w:rPr>
          <w:rFonts w:ascii="Times New Roman" w:eastAsia="Times New Roman" w:hAnsi="Times New Roman" w:cs="Times New Roman"/>
          <w:b/>
          <w:bCs/>
        </w:rPr>
        <w:t>3:30-5:00pm</w:t>
      </w:r>
      <w:r w:rsidRPr="100DB426">
        <w:rPr>
          <w:rFonts w:ascii="Times New Roman" w:eastAsia="Times New Roman" w:hAnsi="Times New Roman" w:cs="Times New Roman"/>
        </w:rPr>
        <w:t xml:space="preserve"> </w:t>
      </w:r>
    </w:p>
    <w:p w14:paraId="0F03C9DF" w14:textId="38F77775" w:rsidR="20CB6228" w:rsidRDefault="100DB426" w:rsidP="100DB426">
      <w:pPr>
        <w:jc w:val="center"/>
      </w:pPr>
      <w:r w:rsidRPr="100DB426">
        <w:rPr>
          <w:rFonts w:ascii="Times New Roman" w:eastAsia="Times New Roman" w:hAnsi="Times New Roman" w:cs="Times New Roman"/>
          <w:b/>
          <w:bCs/>
        </w:rPr>
        <w:t>Multidiscipline Center West (MCW) – 312</w:t>
      </w:r>
      <w:r w:rsidRPr="100DB426">
        <w:rPr>
          <w:rFonts w:ascii="Times New Roman" w:eastAsia="Times New Roman" w:hAnsi="Times New Roman" w:cs="Times New Roman"/>
        </w:rPr>
        <w:t xml:space="preserve"> </w:t>
      </w:r>
    </w:p>
    <w:p w14:paraId="0344D562" w14:textId="4235138C" w:rsidR="20CB6228" w:rsidRDefault="100DB426" w:rsidP="20CB6228">
      <w:r w:rsidRPr="100DB426">
        <w:rPr>
          <w:rFonts w:ascii="Times New Roman" w:eastAsia="Times New Roman" w:hAnsi="Times New Roman" w:cs="Times New Roman"/>
        </w:rPr>
        <w:t xml:space="preserve"> </w:t>
      </w:r>
    </w:p>
    <w:p w14:paraId="76CCB5A9" w14:textId="62C47035" w:rsidR="20CB6228" w:rsidRDefault="100DB426" w:rsidP="20CB6228">
      <w:r w:rsidRPr="100DB426">
        <w:rPr>
          <w:rFonts w:ascii="Times New Roman" w:eastAsia="Times New Roman" w:hAnsi="Times New Roman" w:cs="Times New Roman"/>
        </w:rPr>
        <w:t xml:space="preserve">I. Call to Order </w:t>
      </w:r>
    </w:p>
    <w:p w14:paraId="03EBF77D" w14:textId="20C4724D" w:rsidR="20CB6228" w:rsidRDefault="100DB426" w:rsidP="20CB6228">
      <w:r w:rsidRPr="100DB426">
        <w:rPr>
          <w:rFonts w:ascii="Times New Roman" w:eastAsia="Times New Roman" w:hAnsi="Times New Roman" w:cs="Times New Roman"/>
        </w:rPr>
        <w:t xml:space="preserve"> </w:t>
      </w:r>
    </w:p>
    <w:p w14:paraId="4D0162B2" w14:textId="11A3CDC2" w:rsidR="20CB6228" w:rsidRDefault="100DB426" w:rsidP="20CB6228">
      <w:r w:rsidRPr="100DB426">
        <w:rPr>
          <w:rFonts w:ascii="Times New Roman" w:eastAsia="Times New Roman" w:hAnsi="Times New Roman" w:cs="Times New Roman"/>
        </w:rPr>
        <w:t>II. Public Comments (3 mins)</w:t>
      </w:r>
    </w:p>
    <w:p w14:paraId="5F921C74" w14:textId="2D61DDA6" w:rsidR="20CB6228" w:rsidRDefault="100DB426" w:rsidP="20CB6228">
      <w:r w:rsidRPr="100DB426">
        <w:rPr>
          <w:rFonts w:ascii="Times New Roman" w:eastAsia="Times New Roman" w:hAnsi="Times New Roman" w:cs="Times New Roman"/>
        </w:rPr>
        <w:t xml:space="preserve">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 </w:t>
      </w:r>
    </w:p>
    <w:p w14:paraId="73F4BE2C" w14:textId="163216F1" w:rsidR="20CB6228" w:rsidRDefault="100DB426" w:rsidP="20CB6228">
      <w:r w:rsidRPr="100DB426">
        <w:rPr>
          <w:rFonts w:ascii="Times New Roman" w:eastAsia="Times New Roman" w:hAnsi="Times New Roman" w:cs="Times New Roman"/>
        </w:rPr>
        <w:t xml:space="preserve">III. Acknowledgement of Guests </w:t>
      </w:r>
    </w:p>
    <w:p w14:paraId="0E089E5B" w14:textId="1E6F988A" w:rsidR="20CB6228" w:rsidRDefault="100DB426" w:rsidP="20CB6228">
      <w:r w:rsidRPr="100DB426">
        <w:rPr>
          <w:rFonts w:ascii="Times New Roman" w:eastAsia="Times New Roman" w:hAnsi="Times New Roman" w:cs="Times New Roman"/>
        </w:rPr>
        <w:t xml:space="preserve">IV. Informational Items </w:t>
      </w:r>
    </w:p>
    <w:p w14:paraId="3B9C174F" w14:textId="11DFE069" w:rsidR="20CB6228" w:rsidRDefault="100DB426" w:rsidP="20CB6228">
      <w:r w:rsidRPr="100DB426">
        <w:rPr>
          <w:rFonts w:ascii="Times New Roman" w:eastAsia="Times New Roman" w:hAnsi="Times New Roman" w:cs="Times New Roman"/>
        </w:rPr>
        <w:t>a.</w:t>
      </w:r>
      <w:r w:rsidRPr="100DB426">
        <w:rPr>
          <w:rFonts w:ascii="Times New Roman" w:eastAsia="Times New Roman" w:hAnsi="Times New Roman" w:cs="Times New Roman"/>
          <w:sz w:val="14"/>
          <w:szCs w:val="14"/>
        </w:rPr>
        <w:t xml:space="preserve">       </w:t>
      </w:r>
      <w:r w:rsidRPr="100DB426">
        <w:rPr>
          <w:rFonts w:ascii="Times New Roman" w:eastAsia="Times New Roman" w:hAnsi="Times New Roman" w:cs="Times New Roman"/>
        </w:rPr>
        <w:t xml:space="preserve">AFT Update (Peter Sezzi, Chief Negotiator) (5 min.) </w:t>
      </w:r>
    </w:p>
    <w:p w14:paraId="427EF1EC" w14:textId="725BFD30" w:rsidR="20CB6228" w:rsidRDefault="100DB426" w:rsidP="20CB6228">
      <w:r w:rsidRPr="100DB426">
        <w:rPr>
          <w:rFonts w:ascii="Times New Roman" w:eastAsia="Times New Roman" w:hAnsi="Times New Roman" w:cs="Times New Roman"/>
        </w:rPr>
        <w:t>b.</w:t>
      </w:r>
      <w:r w:rsidRPr="100DB426">
        <w:rPr>
          <w:rFonts w:ascii="Times New Roman" w:eastAsia="Times New Roman" w:hAnsi="Times New Roman" w:cs="Times New Roman"/>
          <w:sz w:val="14"/>
          <w:szCs w:val="14"/>
        </w:rPr>
        <w:t xml:space="preserve">      </w:t>
      </w:r>
      <w:r w:rsidRPr="100DB426">
        <w:rPr>
          <w:rFonts w:ascii="Times New Roman" w:eastAsia="Times New Roman" w:hAnsi="Times New Roman" w:cs="Times New Roman"/>
        </w:rPr>
        <w:t xml:space="preserve">Integrated Student Success Plan (Rick Trevino) (8 min.) </w:t>
      </w:r>
    </w:p>
    <w:p w14:paraId="4302E27B" w14:textId="7B3C163E" w:rsidR="20CB6228" w:rsidRDefault="100DB426" w:rsidP="20CB6228">
      <w:r w:rsidRPr="100DB426">
        <w:rPr>
          <w:rFonts w:ascii="Times New Roman" w:eastAsia="Times New Roman" w:hAnsi="Times New Roman" w:cs="Times New Roman"/>
        </w:rPr>
        <w:t>b.</w:t>
      </w:r>
      <w:r w:rsidRPr="100DB426">
        <w:rPr>
          <w:rFonts w:ascii="Times New Roman" w:eastAsia="Times New Roman" w:hAnsi="Times New Roman" w:cs="Times New Roman"/>
          <w:sz w:val="14"/>
          <w:szCs w:val="14"/>
        </w:rPr>
        <w:t xml:space="preserve">      </w:t>
      </w:r>
      <w:r w:rsidRPr="100DB426">
        <w:rPr>
          <w:rFonts w:ascii="Times New Roman" w:eastAsia="Times New Roman" w:hAnsi="Times New Roman" w:cs="Times New Roman"/>
        </w:rPr>
        <w:t xml:space="preserve">Senate Norms and Senate Operating Procedures (3 min.) </w:t>
      </w:r>
    </w:p>
    <w:p w14:paraId="58D46A0C" w14:textId="710D0D79" w:rsidR="20CB6228" w:rsidRDefault="100DB426" w:rsidP="20CB6228">
      <w:r w:rsidRPr="100DB426">
        <w:rPr>
          <w:rFonts w:ascii="Times New Roman" w:eastAsia="Times New Roman" w:hAnsi="Times New Roman" w:cs="Times New Roman"/>
        </w:rPr>
        <w:t>c.</w:t>
      </w:r>
      <w:r w:rsidRPr="100DB426">
        <w:rPr>
          <w:rFonts w:ascii="Times New Roman" w:eastAsia="Times New Roman" w:hAnsi="Times New Roman" w:cs="Times New Roman"/>
          <w:sz w:val="14"/>
          <w:szCs w:val="14"/>
        </w:rPr>
        <w:t xml:space="preserve">       </w:t>
      </w:r>
      <w:r w:rsidRPr="100DB426">
        <w:rPr>
          <w:rFonts w:ascii="Times New Roman" w:eastAsia="Times New Roman" w:hAnsi="Times New Roman" w:cs="Times New Roman"/>
        </w:rPr>
        <w:t>The academic senate and participatory governance (2 mins)</w:t>
      </w:r>
    </w:p>
    <w:p w14:paraId="11630AF8" w14:textId="602A158D" w:rsidR="20CB6228" w:rsidRDefault="100DB426" w:rsidP="20CB6228">
      <w:r w:rsidRPr="100DB426">
        <w:rPr>
          <w:rFonts w:ascii="Times New Roman" w:eastAsia="Times New Roman" w:hAnsi="Times New Roman" w:cs="Times New Roman"/>
        </w:rPr>
        <w:t>d.</w:t>
      </w:r>
      <w:r w:rsidRPr="100DB426">
        <w:rPr>
          <w:rFonts w:ascii="Times New Roman" w:eastAsia="Times New Roman" w:hAnsi="Times New Roman" w:cs="Times New Roman"/>
          <w:sz w:val="14"/>
          <w:szCs w:val="14"/>
        </w:rPr>
        <w:t xml:space="preserve">      </w:t>
      </w:r>
      <w:r w:rsidRPr="100DB426">
        <w:rPr>
          <w:rFonts w:ascii="Times New Roman" w:eastAsia="Times New Roman" w:hAnsi="Times New Roman" w:cs="Times New Roman"/>
        </w:rPr>
        <w:t>The brown Act (3 mins)</w:t>
      </w:r>
    </w:p>
    <w:p w14:paraId="7C508EC1" w14:textId="11CD4C43" w:rsidR="20CB6228" w:rsidRDefault="100DB426" w:rsidP="20CB6228">
      <w:r w:rsidRPr="100DB426">
        <w:rPr>
          <w:rFonts w:ascii="Times New Roman" w:eastAsia="Times New Roman" w:hAnsi="Times New Roman" w:cs="Times New Roman"/>
        </w:rPr>
        <w:t xml:space="preserve">f.    Curriculum Committee updates (5 mins) </w:t>
      </w:r>
    </w:p>
    <w:p w14:paraId="6817966A" w14:textId="4A668A7D" w:rsidR="20CB6228" w:rsidRDefault="100DB426" w:rsidP="20CB6228">
      <w:r w:rsidRPr="100DB426">
        <w:rPr>
          <w:rFonts w:ascii="Times New Roman" w:eastAsia="Times New Roman" w:hAnsi="Times New Roman" w:cs="Times New Roman"/>
        </w:rPr>
        <w:t xml:space="preserve">V. Action Items </w:t>
      </w:r>
    </w:p>
    <w:p w14:paraId="37393453" w14:textId="5DCADABE" w:rsidR="20CB6228" w:rsidRDefault="100DB426" w:rsidP="100DB426">
      <w:pPr>
        <w:ind w:hanging="360"/>
      </w:pPr>
      <w:r w:rsidRPr="100DB426">
        <w:rPr>
          <w:rFonts w:ascii="Times New Roman" w:eastAsia="Times New Roman" w:hAnsi="Times New Roman" w:cs="Times New Roman"/>
        </w:rPr>
        <w:t>a.</w:t>
      </w:r>
      <w:r w:rsidRPr="100DB426">
        <w:rPr>
          <w:rFonts w:ascii="Times New Roman" w:eastAsia="Times New Roman" w:hAnsi="Times New Roman" w:cs="Times New Roman"/>
          <w:sz w:val="14"/>
          <w:szCs w:val="14"/>
        </w:rPr>
        <w:t xml:space="preserve">       </w:t>
      </w:r>
      <w:r w:rsidRPr="100DB426">
        <w:rPr>
          <w:rFonts w:ascii="Times New Roman" w:eastAsia="Times New Roman" w:hAnsi="Times New Roman" w:cs="Times New Roman"/>
        </w:rPr>
        <w:t>Approval minutes (8/17/2017) (2 mins)</w:t>
      </w:r>
    </w:p>
    <w:p w14:paraId="34B4A631" w14:textId="072BD506" w:rsidR="20CB6228" w:rsidRDefault="100DB426" w:rsidP="20CB6228">
      <w:r w:rsidRPr="100DB426">
        <w:rPr>
          <w:rFonts w:ascii="Times New Roman" w:eastAsia="Times New Roman" w:hAnsi="Times New Roman" w:cs="Times New Roman"/>
        </w:rPr>
        <w:t>b.</w:t>
      </w:r>
      <w:r w:rsidRPr="100DB426">
        <w:rPr>
          <w:rFonts w:ascii="Times New Roman" w:eastAsia="Times New Roman" w:hAnsi="Times New Roman" w:cs="Times New Roman"/>
          <w:sz w:val="14"/>
          <w:szCs w:val="14"/>
        </w:rPr>
        <w:t xml:space="preserve">      </w:t>
      </w:r>
      <w:r w:rsidRPr="100DB426">
        <w:rPr>
          <w:rFonts w:ascii="Times New Roman" w:eastAsia="Times New Roman" w:hAnsi="Times New Roman" w:cs="Times New Roman"/>
        </w:rPr>
        <w:t xml:space="preserve">Approval of governance committee membership (10 min.) </w:t>
      </w:r>
    </w:p>
    <w:p w14:paraId="69B67D0E" w14:textId="0778C32C" w:rsidR="20CB6228" w:rsidRDefault="100DB426" w:rsidP="100DB426">
      <w:pPr>
        <w:ind w:hanging="360"/>
      </w:pPr>
      <w:r w:rsidRPr="100DB426">
        <w:rPr>
          <w:rFonts w:ascii="Times New Roman" w:eastAsia="Times New Roman" w:hAnsi="Times New Roman" w:cs="Times New Roman"/>
        </w:rPr>
        <w:t>c.</w:t>
      </w:r>
      <w:r w:rsidRPr="100DB426">
        <w:rPr>
          <w:rFonts w:ascii="Times New Roman" w:eastAsia="Times New Roman" w:hAnsi="Times New Roman" w:cs="Times New Roman"/>
          <w:sz w:val="14"/>
          <w:szCs w:val="14"/>
        </w:rPr>
        <w:t xml:space="preserve">       </w:t>
      </w:r>
      <w:r w:rsidRPr="100DB426">
        <w:rPr>
          <w:rFonts w:ascii="Times New Roman" w:eastAsia="Times New Roman" w:hAnsi="Times New Roman" w:cs="Times New Roman"/>
        </w:rPr>
        <w:t xml:space="preserve">DWEC (District-Wide Equivalency Committee) composition/process BP/AP 7211 </w:t>
      </w:r>
      <w:r w:rsidRPr="100DB426">
        <w:rPr>
          <w:rFonts w:ascii="Times New Roman" w:eastAsia="Times New Roman" w:hAnsi="Times New Roman" w:cs="Times New Roman"/>
          <w:b/>
          <w:bCs/>
        </w:rPr>
        <w:t>(1</w:t>
      </w:r>
      <w:r w:rsidRPr="100DB426">
        <w:rPr>
          <w:rFonts w:ascii="Times New Roman" w:eastAsia="Times New Roman" w:hAnsi="Times New Roman" w:cs="Times New Roman"/>
          <w:b/>
          <w:bCs/>
          <w:vertAlign w:val="superscript"/>
        </w:rPr>
        <w:t>st</w:t>
      </w:r>
      <w:r w:rsidRPr="100DB426">
        <w:rPr>
          <w:rFonts w:ascii="Times New Roman" w:eastAsia="Times New Roman" w:hAnsi="Times New Roman" w:cs="Times New Roman"/>
          <w:b/>
          <w:bCs/>
        </w:rPr>
        <w:t xml:space="preserve"> reading)</w:t>
      </w:r>
      <w:r w:rsidRPr="100DB426">
        <w:rPr>
          <w:rFonts w:ascii="Times New Roman" w:eastAsia="Times New Roman" w:hAnsi="Times New Roman" w:cs="Times New Roman"/>
        </w:rPr>
        <w:t xml:space="preserve"> (5 min.)</w:t>
      </w:r>
    </w:p>
    <w:p w14:paraId="54412ECC" w14:textId="7D75B2E9" w:rsidR="20CB6228" w:rsidRDefault="100DB426" w:rsidP="100DB426">
      <w:pPr>
        <w:ind w:hanging="360"/>
      </w:pPr>
      <w:r w:rsidRPr="100DB426">
        <w:rPr>
          <w:rFonts w:ascii="Times New Roman" w:eastAsia="Times New Roman" w:hAnsi="Times New Roman" w:cs="Times New Roman"/>
        </w:rPr>
        <w:lastRenderedPageBreak/>
        <w:t>d.</w:t>
      </w:r>
      <w:r w:rsidRPr="100DB426">
        <w:rPr>
          <w:rFonts w:ascii="Times New Roman" w:eastAsia="Times New Roman" w:hAnsi="Times New Roman" w:cs="Times New Roman"/>
          <w:sz w:val="14"/>
          <w:szCs w:val="14"/>
        </w:rPr>
        <w:t xml:space="preserve">      </w:t>
      </w:r>
      <w:r w:rsidRPr="100DB426">
        <w:rPr>
          <w:rFonts w:ascii="Times New Roman" w:eastAsia="Times New Roman" w:hAnsi="Times New Roman" w:cs="Times New Roman"/>
        </w:rPr>
        <w:t xml:space="preserve">Curriculum Committee membership </w:t>
      </w:r>
      <w:r w:rsidRPr="100DB426">
        <w:rPr>
          <w:rFonts w:ascii="Times New Roman" w:eastAsia="Times New Roman" w:hAnsi="Times New Roman" w:cs="Times New Roman"/>
          <w:b/>
          <w:bCs/>
        </w:rPr>
        <w:t>(1</w:t>
      </w:r>
      <w:r w:rsidRPr="100DB426">
        <w:rPr>
          <w:rFonts w:ascii="Times New Roman" w:eastAsia="Times New Roman" w:hAnsi="Times New Roman" w:cs="Times New Roman"/>
          <w:b/>
          <w:bCs/>
          <w:vertAlign w:val="superscript"/>
        </w:rPr>
        <w:t>st</w:t>
      </w:r>
      <w:r w:rsidRPr="100DB426">
        <w:rPr>
          <w:rFonts w:ascii="Times New Roman" w:eastAsia="Times New Roman" w:hAnsi="Times New Roman" w:cs="Times New Roman"/>
          <w:b/>
          <w:bCs/>
        </w:rPr>
        <w:t xml:space="preserve"> reading)</w:t>
      </w:r>
      <w:r w:rsidRPr="100DB426">
        <w:rPr>
          <w:rFonts w:ascii="Times New Roman" w:eastAsia="Times New Roman" w:hAnsi="Times New Roman" w:cs="Times New Roman"/>
        </w:rPr>
        <w:t xml:space="preserve">  (5 mins)</w:t>
      </w:r>
      <w:r w:rsidR="20CB6228">
        <w:br/>
      </w:r>
      <w:r w:rsidR="20CB6228">
        <w:br/>
      </w:r>
      <w:r w:rsidRPr="100DB426">
        <w:rPr>
          <w:rFonts w:ascii="Times New Roman" w:eastAsia="Times New Roman" w:hAnsi="Times New Roman" w:cs="Times New Roman"/>
        </w:rPr>
        <w:t xml:space="preserve">VI. Discussion Items </w:t>
      </w:r>
      <w:r w:rsidR="20CB6228">
        <w:br/>
      </w:r>
      <w:r w:rsidR="20CB6228">
        <w:br/>
      </w:r>
      <w:r w:rsidRPr="100DB426">
        <w:rPr>
          <w:rFonts w:ascii="Times New Roman" w:eastAsia="Times New Roman" w:hAnsi="Times New Roman" w:cs="Times New Roman"/>
        </w:rPr>
        <w:t xml:space="preserve">a. Review Senate goals 2016/2017 (close the loop) (5 mins) </w:t>
      </w:r>
      <w:r w:rsidR="20CB6228">
        <w:br/>
      </w:r>
      <w:r w:rsidR="20CB6228">
        <w:br/>
      </w:r>
      <w:r w:rsidRPr="100DB426">
        <w:rPr>
          <w:rFonts w:ascii="Times New Roman" w:eastAsia="Times New Roman" w:hAnsi="Times New Roman" w:cs="Times New Roman"/>
        </w:rPr>
        <w:t xml:space="preserve">b. Set Senate goals 2017/2018 (10 min.) </w:t>
      </w:r>
      <w:r w:rsidR="20CB6228">
        <w:br/>
      </w:r>
      <w:r w:rsidR="20CB6228">
        <w:br/>
      </w:r>
      <w:r w:rsidRPr="100DB426">
        <w:rPr>
          <w:rFonts w:ascii="Times New Roman" w:eastAsia="Times New Roman" w:hAnsi="Times New Roman" w:cs="Times New Roman"/>
        </w:rPr>
        <w:t xml:space="preserve">e. Campus Accommodation of Reservists Military Students' Service Obligations (5 min.) </w:t>
      </w:r>
      <w:r w:rsidR="20CB6228">
        <w:br/>
      </w:r>
      <w:r w:rsidR="20CB6228">
        <w:br/>
      </w:r>
      <w:r w:rsidRPr="100DB426">
        <w:rPr>
          <w:rFonts w:ascii="Times New Roman" w:eastAsia="Times New Roman" w:hAnsi="Times New Roman" w:cs="Times New Roman"/>
        </w:rPr>
        <w:t xml:space="preserve">f. ASCCC Appointment to Common Assessment Work Group (5 min.) </w:t>
      </w:r>
      <w:r w:rsidR="20CB6228">
        <w:br/>
      </w:r>
      <w:r w:rsidR="20CB6228">
        <w:br/>
      </w:r>
      <w:r w:rsidRPr="100DB426">
        <w:rPr>
          <w:rFonts w:ascii="Times New Roman" w:eastAsia="Times New Roman" w:hAnsi="Times New Roman" w:cs="Times New Roman"/>
        </w:rPr>
        <w:t xml:space="preserve"> </w:t>
      </w:r>
      <w:r w:rsidR="20CB6228">
        <w:br/>
      </w:r>
      <w:r w:rsidR="20CB6228">
        <w:br/>
      </w:r>
      <w:r w:rsidRPr="100DB426">
        <w:rPr>
          <w:rFonts w:ascii="Times New Roman" w:eastAsia="Times New Roman" w:hAnsi="Times New Roman" w:cs="Times New Roman"/>
        </w:rPr>
        <w:t xml:space="preserve">VII. President’s Report </w:t>
      </w:r>
      <w:r w:rsidR="20CB6228">
        <w:br/>
      </w:r>
      <w:r w:rsidR="20CB6228">
        <w:br/>
      </w:r>
      <w:r w:rsidRPr="100DB426">
        <w:rPr>
          <w:rFonts w:ascii="Times New Roman" w:eastAsia="Times New Roman" w:hAnsi="Times New Roman" w:cs="Times New Roman"/>
        </w:rPr>
        <w:t xml:space="preserve">VIII. Senate Subcommittees/Task Forces/Work Groups Reports </w:t>
      </w:r>
      <w:r w:rsidR="20CB6228">
        <w:br/>
      </w:r>
      <w:r w:rsidR="20CB6228">
        <w:br/>
      </w:r>
      <w:r w:rsidRPr="100DB426">
        <w:rPr>
          <w:rFonts w:ascii="Times New Roman" w:eastAsia="Times New Roman" w:hAnsi="Times New Roman" w:cs="Times New Roman"/>
        </w:rPr>
        <w:t xml:space="preserve">IX. Campus Committees Reports </w:t>
      </w:r>
      <w:r w:rsidR="20CB6228">
        <w:br/>
      </w:r>
      <w:r w:rsidR="20CB6228">
        <w:br/>
      </w:r>
      <w:r w:rsidRPr="100DB426">
        <w:rPr>
          <w:rFonts w:ascii="Times New Roman" w:eastAsia="Times New Roman" w:hAnsi="Times New Roman" w:cs="Times New Roman"/>
        </w:rPr>
        <w:t xml:space="preserve">X. Announcements for the Good of the Order </w:t>
      </w:r>
      <w:r w:rsidR="20CB6228">
        <w:br/>
      </w:r>
      <w:r w:rsidR="20CB6228">
        <w:br/>
      </w:r>
      <w:r w:rsidRPr="100DB426">
        <w:rPr>
          <w:rFonts w:ascii="Times New Roman" w:eastAsia="Times New Roman" w:hAnsi="Times New Roman" w:cs="Times New Roman"/>
        </w:rPr>
        <w:t xml:space="preserve">XI. Requests for Future Agenda Items </w:t>
      </w:r>
      <w:r w:rsidR="20CB6228">
        <w:br/>
      </w:r>
      <w:r w:rsidR="20CB6228">
        <w:br/>
      </w:r>
      <w:r w:rsidRPr="100DB426">
        <w:rPr>
          <w:rFonts w:ascii="Times New Roman" w:eastAsia="Times New Roman" w:hAnsi="Times New Roman" w:cs="Times New Roman"/>
        </w:rPr>
        <w:t xml:space="preserve">XII. Adjournment </w:t>
      </w:r>
      <w:r w:rsidR="20CB6228">
        <w:br/>
      </w:r>
      <w:r w:rsidR="20CB6228">
        <w:br/>
      </w:r>
      <w:r w:rsidRPr="100DB426">
        <w:rPr>
          <w:rFonts w:ascii="Times New Roman" w:eastAsia="Times New Roman" w:hAnsi="Times New Roman" w:cs="Times New Roman"/>
        </w:rPr>
        <w:t xml:space="preserve">* * * </w:t>
      </w:r>
      <w:r w:rsidR="20CB6228">
        <w:br/>
      </w:r>
      <w:r w:rsidR="20CB6228">
        <w:br/>
      </w:r>
      <w:r w:rsidRPr="100DB426">
        <w:rPr>
          <w:rFonts w:ascii="Times New Roman" w:eastAsia="Times New Roman" w:hAnsi="Times New Roman" w:cs="Times New Roman"/>
        </w:rPr>
        <w:t xml:space="preserve">Academic Senate means an organization whose primary function is to make recommendations with respect to academic and professional matters. </w:t>
      </w:r>
      <w:r w:rsidR="20CB6228">
        <w:br/>
      </w:r>
      <w:r w:rsidR="20CB6228">
        <w:br/>
      </w:r>
      <w:r w:rsidRPr="100DB426">
        <w:rPr>
          <w:rFonts w:ascii="Times New Roman" w:eastAsia="Times New Roman" w:hAnsi="Times New Roman" w:cs="Times New Roman"/>
        </w:rPr>
        <w:t xml:space="preserve">Academic and Professional matters </w:t>
      </w:r>
      <w:r w:rsidRPr="100DB426">
        <w:rPr>
          <w:rFonts w:ascii="Times New Roman" w:eastAsia="Times New Roman" w:hAnsi="Times New Roman" w:cs="Times New Roman"/>
          <w:color w:val="7F7F7F" w:themeColor="background1" w:themeShade="7F"/>
        </w:rPr>
        <w:t>means the following policy development matters:</w:t>
      </w:r>
      <w:r w:rsidRPr="100DB426">
        <w:rPr>
          <w:rFonts w:ascii="Times New Roman" w:eastAsia="Times New Roman" w:hAnsi="Times New Roman" w:cs="Times New Roman"/>
        </w:rPr>
        <w:t xml:space="preserve"> </w:t>
      </w:r>
      <w:r w:rsidR="20CB6228">
        <w:br/>
      </w:r>
      <w:r w:rsidR="20CB6228">
        <w:br/>
      </w:r>
      <w:r w:rsidRPr="100DB426">
        <w:rPr>
          <w:rFonts w:ascii="Times New Roman" w:eastAsia="Times New Roman" w:hAnsi="Times New Roman" w:cs="Times New Roman"/>
        </w:rPr>
        <w:lastRenderedPageBreak/>
        <w:t xml:space="preserve">1. Curriculum, including establishing prerequisites. 2. Degree and certificate requirements. </w:t>
      </w:r>
      <w:r w:rsidR="20CB6228">
        <w:br/>
      </w:r>
      <w:r w:rsidR="20CB6228">
        <w:br/>
      </w:r>
      <w:r w:rsidRPr="100DB426">
        <w:rPr>
          <w:rFonts w:ascii="Times New Roman" w:eastAsia="Times New Roman" w:hAnsi="Times New Roman" w:cs="Times New Roman"/>
        </w:rPr>
        <w:t xml:space="preserve">3. Grading policies. </w:t>
      </w:r>
      <w:r w:rsidR="20CB6228">
        <w:br/>
      </w:r>
      <w:r w:rsidR="20CB6228">
        <w:br/>
      </w:r>
      <w:r w:rsidRPr="100DB426">
        <w:rPr>
          <w:rFonts w:ascii="Times New Roman" w:eastAsia="Times New Roman" w:hAnsi="Times New Roman" w:cs="Times New Roman"/>
        </w:rPr>
        <w:t xml:space="preserve">4. Educational program development. </w:t>
      </w:r>
      <w:r w:rsidR="20CB6228">
        <w:br/>
      </w:r>
      <w:r w:rsidR="20CB6228">
        <w:br/>
      </w:r>
      <w:r w:rsidRPr="100DB426">
        <w:rPr>
          <w:rFonts w:ascii="Times New Roman" w:eastAsia="Times New Roman" w:hAnsi="Times New Roman" w:cs="Times New Roman"/>
        </w:rPr>
        <w:t xml:space="preserve">5. Standards or policies regarding student preparation and success. </w:t>
      </w:r>
      <w:r w:rsidR="20CB6228">
        <w:br/>
      </w:r>
      <w:r w:rsidR="20CB6228">
        <w:br/>
      </w:r>
      <w:r w:rsidRPr="100DB426">
        <w:rPr>
          <w:rFonts w:ascii="Times New Roman" w:eastAsia="Times New Roman" w:hAnsi="Times New Roman" w:cs="Times New Roman"/>
        </w:rPr>
        <w:t xml:space="preserve">6. College governance structures, as related to faculty roles. </w:t>
      </w:r>
      <w:r w:rsidR="20CB6228">
        <w:br/>
      </w:r>
      <w:r w:rsidR="20CB6228">
        <w:br/>
      </w:r>
      <w:r w:rsidRPr="100DB426">
        <w:rPr>
          <w:rFonts w:ascii="Times New Roman" w:eastAsia="Times New Roman" w:hAnsi="Times New Roman" w:cs="Times New Roman"/>
        </w:rPr>
        <w:t xml:space="preserve">7. Faculty roles and involvement in accreditation processes. </w:t>
      </w:r>
      <w:r w:rsidR="20CB6228">
        <w:br/>
      </w:r>
      <w:r w:rsidR="20CB6228">
        <w:br/>
      </w:r>
      <w:r w:rsidRPr="100DB426">
        <w:rPr>
          <w:rFonts w:ascii="Times New Roman" w:eastAsia="Times New Roman" w:hAnsi="Times New Roman" w:cs="Times New Roman"/>
        </w:rPr>
        <w:t xml:space="preserve">8. Policies for faculty professional development activities. </w:t>
      </w:r>
      <w:r w:rsidR="20CB6228">
        <w:br/>
      </w:r>
      <w:r w:rsidR="20CB6228">
        <w:br/>
      </w:r>
      <w:r w:rsidRPr="100DB426">
        <w:rPr>
          <w:rFonts w:ascii="Times New Roman" w:eastAsia="Times New Roman" w:hAnsi="Times New Roman" w:cs="Times New Roman"/>
        </w:rPr>
        <w:t xml:space="preserve">9. Processes for program review. </w:t>
      </w:r>
      <w:r w:rsidR="20CB6228">
        <w:br/>
      </w:r>
      <w:r w:rsidR="20CB6228">
        <w:br/>
      </w:r>
      <w:r w:rsidRPr="100DB426">
        <w:rPr>
          <w:rFonts w:ascii="Times New Roman" w:eastAsia="Times New Roman" w:hAnsi="Times New Roman" w:cs="Times New Roman"/>
        </w:rPr>
        <w:t xml:space="preserve">10. Processes for institutional planning and budget development. </w:t>
      </w:r>
      <w:r w:rsidR="20CB6228">
        <w:br/>
      </w:r>
      <w:r w:rsidR="20CB6228">
        <w:br/>
      </w:r>
      <w:r w:rsidRPr="100DB426">
        <w:rPr>
          <w:rFonts w:ascii="Times New Roman" w:eastAsia="Times New Roman" w:hAnsi="Times New Roman" w:cs="Times New Roman"/>
        </w:rPr>
        <w:t xml:space="preserve">11. Other academic and professional matters as mutually agreed upon. </w:t>
      </w:r>
      <w:r w:rsidR="20CB6228">
        <w:br/>
      </w:r>
      <w:r w:rsidR="20CB6228">
        <w:br/>
      </w:r>
      <w:r w:rsidRPr="100DB426">
        <w:rPr>
          <w:rFonts w:ascii="Times New Roman" w:eastAsia="Times New Roman" w:hAnsi="Times New Roman" w:cs="Times New Roman"/>
        </w:rPr>
        <w:t xml:space="preserve">  </w:t>
      </w:r>
    </w:p>
    <w:p w14:paraId="17ACE01C" w14:textId="169C59AC" w:rsidR="20CB6228" w:rsidRDefault="100DB426" w:rsidP="20CB6228">
      <w:r w:rsidRPr="100DB426">
        <w:rPr>
          <w:rFonts w:ascii="Times New Roman" w:eastAsia="Times New Roman" w:hAnsi="Times New Roman" w:cs="Times New Roman"/>
        </w:rPr>
        <w:t xml:space="preserve"> </w:t>
      </w:r>
    </w:p>
    <w:p w14:paraId="66C20A61" w14:textId="321CAE9D" w:rsidR="20CB6228" w:rsidRDefault="20CB6228" w:rsidP="20CB6228">
      <w:r w:rsidRPr="20CB6228">
        <w:rPr>
          <w:rFonts w:ascii="Times New Roman" w:eastAsia="Times New Roman" w:hAnsi="Times New Roman" w:cs="Times New Roman"/>
        </w:rPr>
        <w:t xml:space="preserve"> </w:t>
      </w:r>
    </w:p>
    <w:p w14:paraId="439206C5" w14:textId="698F8D8A" w:rsidR="20CB6228" w:rsidRDefault="20CB6228" w:rsidP="20CB6228">
      <w:r w:rsidRPr="20CB6228">
        <w:rPr>
          <w:rFonts w:ascii="Times New Roman" w:eastAsia="Times New Roman" w:hAnsi="Times New Roman" w:cs="Times New Roman"/>
        </w:rPr>
        <w:t xml:space="preserve"> </w:t>
      </w:r>
    </w:p>
    <w:p w14:paraId="2B7E812E" w14:textId="60E48609" w:rsidR="20CB6228" w:rsidRDefault="20CB6228" w:rsidP="20CB6228">
      <w:r w:rsidRPr="20CB6228">
        <w:rPr>
          <w:rFonts w:ascii="Times New Roman" w:eastAsia="Times New Roman" w:hAnsi="Times New Roman" w:cs="Times New Roman"/>
        </w:rPr>
        <w:t xml:space="preserve"> </w:t>
      </w:r>
    </w:p>
    <w:p w14:paraId="0F08379F" w14:textId="5EC04077" w:rsidR="20CB6228" w:rsidRDefault="20CB6228" w:rsidP="20CB6228">
      <w:r w:rsidRPr="20CB6228">
        <w:rPr>
          <w:rFonts w:ascii="Times New Roman" w:eastAsia="Times New Roman" w:hAnsi="Times New Roman" w:cs="Times New Roman"/>
        </w:rPr>
        <w:t xml:space="preserve"> </w:t>
      </w:r>
    </w:p>
    <w:p w14:paraId="56922753" w14:textId="3EF3B77C" w:rsidR="20CB6228" w:rsidRDefault="20CB6228" w:rsidP="20CB6228">
      <w:pPr>
        <w:spacing w:line="240" w:lineRule="auto"/>
        <w:rPr>
          <w:rFonts w:ascii="Times" w:eastAsia="Times" w:hAnsi="Times" w:cs="Times"/>
          <w:color w:val="7F7F7F" w:themeColor="background1" w:themeShade="7F"/>
        </w:rPr>
      </w:pPr>
    </w:p>
    <w:sectPr w:rsidR="20CB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74BF"/>
    <w:multiLevelType w:val="hybridMultilevel"/>
    <w:tmpl w:val="2FDC805C"/>
    <w:lvl w:ilvl="0" w:tplc="DE96CFD2">
      <w:start w:val="1"/>
      <w:numFmt w:val="lowerLetter"/>
      <w:lvlText w:val="%1."/>
      <w:lvlJc w:val="left"/>
      <w:pPr>
        <w:ind w:left="720" w:hanging="360"/>
      </w:pPr>
    </w:lvl>
    <w:lvl w:ilvl="1" w:tplc="48F07CC0">
      <w:start w:val="1"/>
      <w:numFmt w:val="lowerLetter"/>
      <w:lvlText w:val="%2."/>
      <w:lvlJc w:val="left"/>
      <w:pPr>
        <w:ind w:left="1440" w:hanging="360"/>
      </w:pPr>
    </w:lvl>
    <w:lvl w:ilvl="2" w:tplc="71F66190">
      <w:start w:val="1"/>
      <w:numFmt w:val="lowerRoman"/>
      <w:lvlText w:val="%3."/>
      <w:lvlJc w:val="right"/>
      <w:pPr>
        <w:ind w:left="2160" w:hanging="180"/>
      </w:pPr>
    </w:lvl>
    <w:lvl w:ilvl="3" w:tplc="286AB3FA">
      <w:start w:val="1"/>
      <w:numFmt w:val="decimal"/>
      <w:lvlText w:val="%4."/>
      <w:lvlJc w:val="left"/>
      <w:pPr>
        <w:ind w:left="2880" w:hanging="360"/>
      </w:pPr>
    </w:lvl>
    <w:lvl w:ilvl="4" w:tplc="063C6CEE">
      <w:start w:val="1"/>
      <w:numFmt w:val="lowerLetter"/>
      <w:lvlText w:val="%5."/>
      <w:lvlJc w:val="left"/>
      <w:pPr>
        <w:ind w:left="3600" w:hanging="360"/>
      </w:pPr>
    </w:lvl>
    <w:lvl w:ilvl="5" w:tplc="45121DCA">
      <w:start w:val="1"/>
      <w:numFmt w:val="lowerRoman"/>
      <w:lvlText w:val="%6."/>
      <w:lvlJc w:val="right"/>
      <w:pPr>
        <w:ind w:left="4320" w:hanging="180"/>
      </w:pPr>
    </w:lvl>
    <w:lvl w:ilvl="6" w:tplc="32CE7012">
      <w:start w:val="1"/>
      <w:numFmt w:val="decimal"/>
      <w:lvlText w:val="%7."/>
      <w:lvlJc w:val="left"/>
      <w:pPr>
        <w:ind w:left="5040" w:hanging="360"/>
      </w:pPr>
    </w:lvl>
    <w:lvl w:ilvl="7" w:tplc="E200AA78">
      <w:start w:val="1"/>
      <w:numFmt w:val="lowerLetter"/>
      <w:lvlText w:val="%8."/>
      <w:lvlJc w:val="left"/>
      <w:pPr>
        <w:ind w:left="5760" w:hanging="360"/>
      </w:pPr>
    </w:lvl>
    <w:lvl w:ilvl="8" w:tplc="48C4FF66">
      <w:start w:val="1"/>
      <w:numFmt w:val="lowerRoman"/>
      <w:lvlText w:val="%9."/>
      <w:lvlJc w:val="right"/>
      <w:pPr>
        <w:ind w:left="6480" w:hanging="180"/>
      </w:pPr>
    </w:lvl>
  </w:abstractNum>
  <w:abstractNum w:abstractNumId="1" w15:restartNumberingAfterBreak="0">
    <w:nsid w:val="2F0806B2"/>
    <w:multiLevelType w:val="hybridMultilevel"/>
    <w:tmpl w:val="29CE1FD4"/>
    <w:lvl w:ilvl="0" w:tplc="710A23C8">
      <w:start w:val="1"/>
      <w:numFmt w:val="lowerLetter"/>
      <w:lvlText w:val="%1."/>
      <w:lvlJc w:val="left"/>
      <w:pPr>
        <w:ind w:left="720" w:hanging="360"/>
      </w:pPr>
    </w:lvl>
    <w:lvl w:ilvl="1" w:tplc="03DA0B40">
      <w:start w:val="1"/>
      <w:numFmt w:val="lowerLetter"/>
      <w:lvlText w:val="%2."/>
      <w:lvlJc w:val="left"/>
      <w:pPr>
        <w:ind w:left="1440" w:hanging="360"/>
      </w:pPr>
    </w:lvl>
    <w:lvl w:ilvl="2" w:tplc="EB3A9514">
      <w:start w:val="1"/>
      <w:numFmt w:val="lowerRoman"/>
      <w:lvlText w:val="%3."/>
      <w:lvlJc w:val="right"/>
      <w:pPr>
        <w:ind w:left="2160" w:hanging="180"/>
      </w:pPr>
    </w:lvl>
    <w:lvl w:ilvl="3" w:tplc="B9A45C18">
      <w:start w:val="1"/>
      <w:numFmt w:val="decimal"/>
      <w:lvlText w:val="%4."/>
      <w:lvlJc w:val="left"/>
      <w:pPr>
        <w:ind w:left="2880" w:hanging="360"/>
      </w:pPr>
    </w:lvl>
    <w:lvl w:ilvl="4" w:tplc="8A8490C0">
      <w:start w:val="1"/>
      <w:numFmt w:val="lowerLetter"/>
      <w:lvlText w:val="%5."/>
      <w:lvlJc w:val="left"/>
      <w:pPr>
        <w:ind w:left="3600" w:hanging="360"/>
      </w:pPr>
    </w:lvl>
    <w:lvl w:ilvl="5" w:tplc="8182DEC0">
      <w:start w:val="1"/>
      <w:numFmt w:val="lowerRoman"/>
      <w:lvlText w:val="%6."/>
      <w:lvlJc w:val="right"/>
      <w:pPr>
        <w:ind w:left="4320" w:hanging="180"/>
      </w:pPr>
    </w:lvl>
    <w:lvl w:ilvl="6" w:tplc="E842D5C6">
      <w:start w:val="1"/>
      <w:numFmt w:val="decimal"/>
      <w:lvlText w:val="%7."/>
      <w:lvlJc w:val="left"/>
      <w:pPr>
        <w:ind w:left="5040" w:hanging="360"/>
      </w:pPr>
    </w:lvl>
    <w:lvl w:ilvl="7" w:tplc="A9E0A23A">
      <w:start w:val="1"/>
      <w:numFmt w:val="lowerLetter"/>
      <w:lvlText w:val="%8."/>
      <w:lvlJc w:val="left"/>
      <w:pPr>
        <w:ind w:left="5760" w:hanging="360"/>
      </w:pPr>
    </w:lvl>
    <w:lvl w:ilvl="8" w:tplc="0AF8157A">
      <w:start w:val="1"/>
      <w:numFmt w:val="lowerRoman"/>
      <w:lvlText w:val="%9."/>
      <w:lvlJc w:val="right"/>
      <w:pPr>
        <w:ind w:left="6480" w:hanging="180"/>
      </w:pPr>
    </w:lvl>
  </w:abstractNum>
  <w:abstractNum w:abstractNumId="2" w15:restartNumberingAfterBreak="0">
    <w:nsid w:val="37EF064D"/>
    <w:multiLevelType w:val="hybridMultilevel"/>
    <w:tmpl w:val="DD92BE9C"/>
    <w:lvl w:ilvl="0" w:tplc="E6B8C746">
      <w:start w:val="1"/>
      <w:numFmt w:val="lowerLetter"/>
      <w:lvlText w:val="%1."/>
      <w:lvlJc w:val="left"/>
      <w:pPr>
        <w:ind w:left="720" w:hanging="360"/>
      </w:pPr>
    </w:lvl>
    <w:lvl w:ilvl="1" w:tplc="618459C6">
      <w:start w:val="1"/>
      <w:numFmt w:val="lowerLetter"/>
      <w:lvlText w:val="%2."/>
      <w:lvlJc w:val="left"/>
      <w:pPr>
        <w:ind w:left="1440" w:hanging="360"/>
      </w:pPr>
    </w:lvl>
    <w:lvl w:ilvl="2" w:tplc="886E7D42">
      <w:start w:val="1"/>
      <w:numFmt w:val="lowerRoman"/>
      <w:lvlText w:val="%3."/>
      <w:lvlJc w:val="right"/>
      <w:pPr>
        <w:ind w:left="2160" w:hanging="180"/>
      </w:pPr>
    </w:lvl>
    <w:lvl w:ilvl="3" w:tplc="F516CCC8">
      <w:start w:val="1"/>
      <w:numFmt w:val="decimal"/>
      <w:lvlText w:val="%4."/>
      <w:lvlJc w:val="left"/>
      <w:pPr>
        <w:ind w:left="2880" w:hanging="360"/>
      </w:pPr>
    </w:lvl>
    <w:lvl w:ilvl="4" w:tplc="BE402418">
      <w:start w:val="1"/>
      <w:numFmt w:val="lowerLetter"/>
      <w:lvlText w:val="%5."/>
      <w:lvlJc w:val="left"/>
      <w:pPr>
        <w:ind w:left="3600" w:hanging="360"/>
      </w:pPr>
    </w:lvl>
    <w:lvl w:ilvl="5" w:tplc="28746DB4">
      <w:start w:val="1"/>
      <w:numFmt w:val="lowerRoman"/>
      <w:lvlText w:val="%6."/>
      <w:lvlJc w:val="right"/>
      <w:pPr>
        <w:ind w:left="4320" w:hanging="180"/>
      </w:pPr>
    </w:lvl>
    <w:lvl w:ilvl="6" w:tplc="2E109B82">
      <w:start w:val="1"/>
      <w:numFmt w:val="decimal"/>
      <w:lvlText w:val="%7."/>
      <w:lvlJc w:val="left"/>
      <w:pPr>
        <w:ind w:left="5040" w:hanging="360"/>
      </w:pPr>
    </w:lvl>
    <w:lvl w:ilvl="7" w:tplc="6374E616">
      <w:start w:val="1"/>
      <w:numFmt w:val="lowerLetter"/>
      <w:lvlText w:val="%8."/>
      <w:lvlJc w:val="left"/>
      <w:pPr>
        <w:ind w:left="5760" w:hanging="360"/>
      </w:pPr>
    </w:lvl>
    <w:lvl w:ilvl="8" w:tplc="5B52E5B2">
      <w:start w:val="1"/>
      <w:numFmt w:val="lowerRoman"/>
      <w:lvlText w:val="%9."/>
      <w:lvlJc w:val="right"/>
      <w:pPr>
        <w:ind w:left="6480" w:hanging="180"/>
      </w:pPr>
    </w:lvl>
  </w:abstractNum>
  <w:abstractNum w:abstractNumId="3" w15:restartNumberingAfterBreak="0">
    <w:nsid w:val="3BCF2AD2"/>
    <w:multiLevelType w:val="hybridMultilevel"/>
    <w:tmpl w:val="D8C819E4"/>
    <w:lvl w:ilvl="0" w:tplc="A014C272">
      <w:start w:val="1"/>
      <w:numFmt w:val="lowerLetter"/>
      <w:lvlText w:val="%1."/>
      <w:lvlJc w:val="left"/>
      <w:pPr>
        <w:ind w:left="720" w:hanging="360"/>
      </w:pPr>
    </w:lvl>
    <w:lvl w:ilvl="1" w:tplc="4530D9E6">
      <w:start w:val="1"/>
      <w:numFmt w:val="lowerLetter"/>
      <w:lvlText w:val="%2."/>
      <w:lvlJc w:val="left"/>
      <w:pPr>
        <w:ind w:left="1440" w:hanging="360"/>
      </w:pPr>
    </w:lvl>
    <w:lvl w:ilvl="2" w:tplc="DF42A73E">
      <w:start w:val="1"/>
      <w:numFmt w:val="lowerRoman"/>
      <w:lvlText w:val="%3."/>
      <w:lvlJc w:val="right"/>
      <w:pPr>
        <w:ind w:left="2160" w:hanging="180"/>
      </w:pPr>
    </w:lvl>
    <w:lvl w:ilvl="3" w:tplc="7AD6DB5C">
      <w:start w:val="1"/>
      <w:numFmt w:val="decimal"/>
      <w:lvlText w:val="%4."/>
      <w:lvlJc w:val="left"/>
      <w:pPr>
        <w:ind w:left="2880" w:hanging="360"/>
      </w:pPr>
    </w:lvl>
    <w:lvl w:ilvl="4" w:tplc="DCF64E3A">
      <w:start w:val="1"/>
      <w:numFmt w:val="lowerLetter"/>
      <w:lvlText w:val="%5."/>
      <w:lvlJc w:val="left"/>
      <w:pPr>
        <w:ind w:left="3600" w:hanging="360"/>
      </w:pPr>
    </w:lvl>
    <w:lvl w:ilvl="5" w:tplc="57E6A8C8">
      <w:start w:val="1"/>
      <w:numFmt w:val="lowerRoman"/>
      <w:lvlText w:val="%6."/>
      <w:lvlJc w:val="right"/>
      <w:pPr>
        <w:ind w:left="4320" w:hanging="180"/>
      </w:pPr>
    </w:lvl>
    <w:lvl w:ilvl="6" w:tplc="9C0E3988">
      <w:start w:val="1"/>
      <w:numFmt w:val="decimal"/>
      <w:lvlText w:val="%7."/>
      <w:lvlJc w:val="left"/>
      <w:pPr>
        <w:ind w:left="5040" w:hanging="360"/>
      </w:pPr>
    </w:lvl>
    <w:lvl w:ilvl="7" w:tplc="A8F418D2">
      <w:start w:val="1"/>
      <w:numFmt w:val="lowerLetter"/>
      <w:lvlText w:val="%8."/>
      <w:lvlJc w:val="left"/>
      <w:pPr>
        <w:ind w:left="5760" w:hanging="360"/>
      </w:pPr>
    </w:lvl>
    <w:lvl w:ilvl="8" w:tplc="79180B20">
      <w:start w:val="1"/>
      <w:numFmt w:val="lowerRoman"/>
      <w:lvlText w:val="%9."/>
      <w:lvlJc w:val="right"/>
      <w:pPr>
        <w:ind w:left="6480" w:hanging="180"/>
      </w:pPr>
    </w:lvl>
  </w:abstractNum>
  <w:abstractNum w:abstractNumId="4" w15:restartNumberingAfterBreak="0">
    <w:nsid w:val="45645E23"/>
    <w:multiLevelType w:val="hybridMultilevel"/>
    <w:tmpl w:val="4CCA75A2"/>
    <w:lvl w:ilvl="0" w:tplc="5E042DBC">
      <w:start w:val="1"/>
      <w:numFmt w:val="lowerLetter"/>
      <w:lvlText w:val="%1."/>
      <w:lvlJc w:val="left"/>
      <w:pPr>
        <w:ind w:left="720" w:hanging="360"/>
      </w:pPr>
    </w:lvl>
    <w:lvl w:ilvl="1" w:tplc="D8FA89CE">
      <w:start w:val="1"/>
      <w:numFmt w:val="lowerLetter"/>
      <w:lvlText w:val="%2."/>
      <w:lvlJc w:val="left"/>
      <w:pPr>
        <w:ind w:left="1440" w:hanging="360"/>
      </w:pPr>
    </w:lvl>
    <w:lvl w:ilvl="2" w:tplc="4182AEA8">
      <w:start w:val="1"/>
      <w:numFmt w:val="lowerRoman"/>
      <w:lvlText w:val="%3."/>
      <w:lvlJc w:val="right"/>
      <w:pPr>
        <w:ind w:left="2160" w:hanging="180"/>
      </w:pPr>
    </w:lvl>
    <w:lvl w:ilvl="3" w:tplc="F356F4E2">
      <w:start w:val="1"/>
      <w:numFmt w:val="decimal"/>
      <w:lvlText w:val="%4."/>
      <w:lvlJc w:val="left"/>
      <w:pPr>
        <w:ind w:left="2880" w:hanging="360"/>
      </w:pPr>
    </w:lvl>
    <w:lvl w:ilvl="4" w:tplc="4C386164">
      <w:start w:val="1"/>
      <w:numFmt w:val="lowerLetter"/>
      <w:lvlText w:val="%5."/>
      <w:lvlJc w:val="left"/>
      <w:pPr>
        <w:ind w:left="3600" w:hanging="360"/>
      </w:pPr>
    </w:lvl>
    <w:lvl w:ilvl="5" w:tplc="912A7F80">
      <w:start w:val="1"/>
      <w:numFmt w:val="lowerRoman"/>
      <w:lvlText w:val="%6."/>
      <w:lvlJc w:val="right"/>
      <w:pPr>
        <w:ind w:left="4320" w:hanging="180"/>
      </w:pPr>
    </w:lvl>
    <w:lvl w:ilvl="6" w:tplc="B2EC99F6">
      <w:start w:val="1"/>
      <w:numFmt w:val="decimal"/>
      <w:lvlText w:val="%7."/>
      <w:lvlJc w:val="left"/>
      <w:pPr>
        <w:ind w:left="5040" w:hanging="360"/>
      </w:pPr>
    </w:lvl>
    <w:lvl w:ilvl="7" w:tplc="0A002370">
      <w:start w:val="1"/>
      <w:numFmt w:val="lowerLetter"/>
      <w:lvlText w:val="%8."/>
      <w:lvlJc w:val="left"/>
      <w:pPr>
        <w:ind w:left="5760" w:hanging="360"/>
      </w:pPr>
    </w:lvl>
    <w:lvl w:ilvl="8" w:tplc="ECD4452E">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9B2FFF"/>
    <w:rsid w:val="0019EDF6"/>
    <w:rsid w:val="00866988"/>
    <w:rsid w:val="00E52C7B"/>
    <w:rsid w:val="100DB426"/>
    <w:rsid w:val="1D359365"/>
    <w:rsid w:val="20CB6228"/>
    <w:rsid w:val="469B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9D5EE063-FC11-443E-97F8-DDF64567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Rhonda Lillie</cp:lastModifiedBy>
  <cp:revision>2</cp:revision>
  <dcterms:created xsi:type="dcterms:W3CDTF">2018-01-12T18:49:00Z</dcterms:created>
  <dcterms:modified xsi:type="dcterms:W3CDTF">2018-01-12T18:49:00Z</dcterms:modified>
</cp:coreProperties>
</file>