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59" w:rsidRDefault="00DB7F59" w:rsidP="00076160">
      <w:pPr>
        <w:jc w:val="center"/>
        <w:rPr>
          <w:b/>
          <w:sz w:val="22"/>
          <w:szCs w:val="22"/>
        </w:rPr>
      </w:pPr>
      <w:bookmarkStart w:id="0" w:name="_GoBack"/>
      <w:bookmarkEnd w:id="0"/>
    </w:p>
    <w:p w:rsidR="00DB7F59" w:rsidRDefault="00DB7F59" w:rsidP="00076160">
      <w:pPr>
        <w:jc w:val="center"/>
        <w:rPr>
          <w:b/>
          <w:sz w:val="22"/>
          <w:szCs w:val="22"/>
        </w:rPr>
      </w:pPr>
    </w:p>
    <w:p w:rsidR="00076160" w:rsidRPr="00135AF2" w:rsidRDefault="00076160" w:rsidP="00076160">
      <w:pPr>
        <w:jc w:val="center"/>
        <w:rPr>
          <w:b/>
          <w:sz w:val="22"/>
          <w:szCs w:val="22"/>
        </w:rPr>
      </w:pPr>
      <w:r w:rsidRPr="00135AF2">
        <w:rPr>
          <w:b/>
          <w:sz w:val="22"/>
          <w:szCs w:val="22"/>
        </w:rPr>
        <w:t>VENTURA COLLEGE</w:t>
      </w:r>
    </w:p>
    <w:p w:rsidR="00076160" w:rsidRPr="00A039C9" w:rsidRDefault="00A039C9" w:rsidP="00076160">
      <w:pPr>
        <w:jc w:val="center"/>
        <w:rPr>
          <w:rFonts w:ascii="Tahoma" w:hAnsi="Tahoma" w:cs="Tahoma"/>
          <w:b/>
          <w:sz w:val="20"/>
          <w:szCs w:val="20"/>
          <w:u w:val="single"/>
        </w:rPr>
      </w:pPr>
      <w:r w:rsidRPr="00A039C9">
        <w:rPr>
          <w:rFonts w:ascii="Tahoma" w:hAnsi="Tahoma" w:cs="Tahoma"/>
          <w:b/>
          <w:sz w:val="20"/>
          <w:szCs w:val="20"/>
          <w:u w:val="single"/>
        </w:rPr>
        <w:t xml:space="preserve">Minutes of the </w:t>
      </w:r>
      <w:r w:rsidR="00211F83">
        <w:rPr>
          <w:rFonts w:ascii="Tahoma" w:hAnsi="Tahoma" w:cs="Tahoma"/>
          <w:b/>
          <w:sz w:val="20"/>
          <w:szCs w:val="20"/>
          <w:u w:val="single"/>
        </w:rPr>
        <w:t>Classified Senate</w:t>
      </w:r>
      <w:r w:rsidRPr="00A039C9">
        <w:rPr>
          <w:rFonts w:ascii="Tahoma" w:hAnsi="Tahoma" w:cs="Tahoma"/>
          <w:b/>
          <w:sz w:val="20"/>
          <w:szCs w:val="20"/>
          <w:u w:val="single"/>
        </w:rPr>
        <w:t xml:space="preserve"> Committee</w:t>
      </w:r>
    </w:p>
    <w:p w:rsidR="00076160" w:rsidRDefault="002176A6" w:rsidP="00076160">
      <w:pPr>
        <w:jc w:val="center"/>
        <w:rPr>
          <w:rFonts w:ascii="Tahoma" w:hAnsi="Tahoma" w:cs="Tahoma"/>
          <w:b/>
          <w:sz w:val="20"/>
          <w:szCs w:val="20"/>
        </w:rPr>
      </w:pPr>
      <w:r>
        <w:rPr>
          <w:rFonts w:ascii="Tahoma" w:hAnsi="Tahoma" w:cs="Tahoma"/>
          <w:b/>
          <w:sz w:val="20"/>
          <w:szCs w:val="20"/>
        </w:rPr>
        <w:t xml:space="preserve">September, 2015 </w:t>
      </w:r>
    </w:p>
    <w:p w:rsidR="00076160" w:rsidRPr="00A039C9" w:rsidRDefault="00076160" w:rsidP="00076160">
      <w:pPr>
        <w:jc w:val="center"/>
        <w:rPr>
          <w:rFonts w:ascii="Tahoma" w:hAnsi="Tahoma" w:cs="Tahoma"/>
          <w:sz w:val="22"/>
          <w:szCs w:val="22"/>
        </w:rPr>
      </w:pPr>
    </w:p>
    <w:p w:rsidR="006C2BDC" w:rsidRDefault="00076160" w:rsidP="00DB7F59">
      <w:pPr>
        <w:rPr>
          <w:rFonts w:ascii="Tahoma" w:hAnsi="Tahoma" w:cs="Tahoma"/>
          <w:sz w:val="20"/>
          <w:szCs w:val="20"/>
        </w:rPr>
      </w:pPr>
      <w:r w:rsidRPr="00A039C9">
        <w:rPr>
          <w:rFonts w:ascii="Tahoma" w:hAnsi="Tahoma" w:cs="Tahoma"/>
          <w:b/>
          <w:sz w:val="20"/>
          <w:szCs w:val="20"/>
        </w:rPr>
        <w:t>Present:</w:t>
      </w:r>
      <w:r w:rsidRPr="00A039C9">
        <w:rPr>
          <w:rFonts w:ascii="Tahoma" w:hAnsi="Tahoma" w:cs="Tahoma"/>
          <w:sz w:val="20"/>
          <w:szCs w:val="20"/>
        </w:rPr>
        <w:tab/>
      </w:r>
    </w:p>
    <w:p w:rsidR="00C65512" w:rsidRPr="00C77652" w:rsidRDefault="006C2BDC" w:rsidP="00DB7F59">
      <w:pPr>
        <w:rPr>
          <w:rFonts w:ascii="Tahoma" w:hAnsi="Tahoma" w:cs="Tahoma"/>
          <w:sz w:val="20"/>
          <w:szCs w:val="20"/>
        </w:rPr>
      </w:pPr>
      <w:r w:rsidRPr="006C2BDC">
        <w:rPr>
          <w:rFonts w:ascii="Tahoma" w:hAnsi="Tahoma" w:cs="Tahoma"/>
          <w:b/>
          <w:sz w:val="20"/>
          <w:szCs w:val="20"/>
        </w:rPr>
        <w:t>Absent:</w:t>
      </w:r>
      <w:r w:rsidR="00C77652">
        <w:rPr>
          <w:rFonts w:ascii="Tahoma" w:hAnsi="Tahoma" w:cs="Tahoma"/>
          <w:b/>
          <w:sz w:val="20"/>
          <w:szCs w:val="20"/>
        </w:rPr>
        <w:t xml:space="preserve"> </w:t>
      </w:r>
      <w:r w:rsidR="00C77652">
        <w:rPr>
          <w:rFonts w:ascii="Tahoma" w:hAnsi="Tahoma" w:cs="Tahoma"/>
          <w:sz w:val="20"/>
          <w:szCs w:val="20"/>
        </w:rPr>
        <w:t xml:space="preserve">Eileen Crump </w:t>
      </w:r>
    </w:p>
    <w:p w:rsidR="00076160" w:rsidRPr="00C77652" w:rsidRDefault="00076160" w:rsidP="00DB7F59">
      <w:pPr>
        <w:rPr>
          <w:rFonts w:ascii="Tahoma" w:hAnsi="Tahoma" w:cs="Tahoma"/>
          <w:sz w:val="20"/>
          <w:szCs w:val="20"/>
        </w:rPr>
      </w:pPr>
      <w:r w:rsidRPr="00A039C9">
        <w:rPr>
          <w:rFonts w:ascii="Tahoma" w:hAnsi="Tahoma" w:cs="Tahoma"/>
          <w:b/>
          <w:sz w:val="20"/>
          <w:szCs w:val="20"/>
        </w:rPr>
        <w:t xml:space="preserve">Recorder:  </w:t>
      </w:r>
      <w:r w:rsidR="00C77652">
        <w:rPr>
          <w:rFonts w:ascii="Tahoma" w:hAnsi="Tahoma" w:cs="Tahoma"/>
          <w:sz w:val="20"/>
          <w:szCs w:val="20"/>
        </w:rPr>
        <w:t xml:space="preserve">Rachel Marchioni &amp; Rick Trevino </w:t>
      </w:r>
    </w:p>
    <w:p w:rsidR="00A039C9" w:rsidRPr="004C0C23" w:rsidRDefault="00A039C9" w:rsidP="00DB7F59">
      <w:pPr>
        <w:rPr>
          <w:rFonts w:ascii="Tahoma" w:hAnsi="Tahoma" w:cs="Tahoma"/>
          <w:b/>
          <w:sz w:val="20"/>
          <w:szCs w:val="20"/>
        </w:rPr>
      </w:pPr>
      <w:r w:rsidRPr="00A039C9">
        <w:rPr>
          <w:rFonts w:ascii="Tahoma" w:hAnsi="Tahoma" w:cs="Tahoma"/>
          <w:b/>
          <w:sz w:val="20"/>
          <w:szCs w:val="20"/>
          <w:u w:val="single"/>
        </w:rPr>
        <w:t>Minutes:</w:t>
      </w:r>
      <w:r w:rsidR="004C0C23">
        <w:rPr>
          <w:rFonts w:ascii="Tahoma" w:hAnsi="Tahoma" w:cs="Tahoma"/>
          <w:b/>
          <w:sz w:val="20"/>
          <w:szCs w:val="20"/>
          <w:u w:val="single"/>
        </w:rPr>
        <w:t xml:space="preserve"> </w:t>
      </w:r>
    </w:p>
    <w:p w:rsidR="00076160" w:rsidRPr="00A039C9" w:rsidRDefault="00076160" w:rsidP="00076160">
      <w:pPr>
        <w:rPr>
          <w:rFonts w:ascii="Tahoma" w:hAnsi="Tahoma" w:cs="Tahoma"/>
          <w:sz w:val="20"/>
          <w:szCs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924"/>
        <w:gridCol w:w="5079"/>
        <w:gridCol w:w="2921"/>
        <w:gridCol w:w="1758"/>
        <w:gridCol w:w="1964"/>
      </w:tblGrid>
      <w:tr w:rsidR="00C65512" w:rsidRPr="00211F83" w:rsidTr="00DB7F59">
        <w:trPr>
          <w:trHeight w:val="720"/>
          <w:tblCellSpacing w:w="20" w:type="dxa"/>
        </w:trPr>
        <w:tc>
          <w:tcPr>
            <w:tcW w:w="1864" w:type="dxa"/>
            <w:shd w:val="clear" w:color="auto" w:fill="auto"/>
          </w:tcPr>
          <w:p w:rsidR="00C65512" w:rsidRDefault="00C65512" w:rsidP="00211F83">
            <w:pPr>
              <w:jc w:val="center"/>
              <w:rPr>
                <w:rFonts w:ascii="Tahoma" w:hAnsi="Tahoma" w:cs="Tahoma"/>
                <w:b/>
                <w:sz w:val="20"/>
                <w:szCs w:val="20"/>
              </w:rPr>
            </w:pPr>
            <w:r w:rsidRPr="00211F83">
              <w:rPr>
                <w:rFonts w:ascii="Tahoma" w:hAnsi="Tahoma" w:cs="Tahoma"/>
                <w:b/>
                <w:sz w:val="20"/>
                <w:szCs w:val="20"/>
              </w:rPr>
              <w:t>Agenda Item</w:t>
            </w:r>
          </w:p>
          <w:p w:rsidR="009752D8" w:rsidRPr="00211F83" w:rsidRDefault="009752D8" w:rsidP="00211F83">
            <w:pPr>
              <w:jc w:val="center"/>
              <w:rPr>
                <w:rFonts w:ascii="Tahoma" w:hAnsi="Tahoma" w:cs="Tahoma"/>
                <w:b/>
                <w:sz w:val="20"/>
                <w:szCs w:val="20"/>
              </w:rPr>
            </w:pPr>
          </w:p>
        </w:tc>
        <w:tc>
          <w:tcPr>
            <w:tcW w:w="5039" w:type="dxa"/>
            <w:shd w:val="clear" w:color="auto" w:fill="auto"/>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Summary of Discussion</w:t>
            </w:r>
          </w:p>
        </w:tc>
        <w:tc>
          <w:tcPr>
            <w:tcW w:w="2881" w:type="dxa"/>
            <w:shd w:val="clear" w:color="auto" w:fill="auto"/>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Action (If Required)</w:t>
            </w:r>
          </w:p>
        </w:tc>
        <w:tc>
          <w:tcPr>
            <w:tcW w:w="1718" w:type="dxa"/>
            <w:shd w:val="clear" w:color="auto" w:fill="auto"/>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Completion Timeline</w:t>
            </w:r>
          </w:p>
        </w:tc>
        <w:tc>
          <w:tcPr>
            <w:tcW w:w="1904" w:type="dxa"/>
            <w:shd w:val="clear" w:color="auto" w:fill="auto"/>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Assigned to:</w:t>
            </w:r>
          </w:p>
        </w:tc>
      </w:tr>
      <w:tr w:rsidR="00C65512" w:rsidRPr="00211F83" w:rsidTr="00DB7F59">
        <w:trPr>
          <w:trHeight w:val="720"/>
          <w:tblCellSpacing w:w="20" w:type="dxa"/>
        </w:trPr>
        <w:tc>
          <w:tcPr>
            <w:tcW w:w="1864" w:type="dxa"/>
            <w:shd w:val="clear" w:color="auto" w:fill="auto"/>
          </w:tcPr>
          <w:p w:rsidR="00C65512" w:rsidRPr="00211F83" w:rsidRDefault="00607787" w:rsidP="00076160">
            <w:pPr>
              <w:rPr>
                <w:rFonts w:ascii="Tahoma" w:hAnsi="Tahoma" w:cs="Tahoma"/>
                <w:sz w:val="20"/>
                <w:szCs w:val="20"/>
              </w:rPr>
            </w:pPr>
            <w:r w:rsidRPr="00971B32">
              <w:rPr>
                <w:rFonts w:ascii="Times New Roman" w:hAnsi="Times New Roman" w:cs="Times New Roman"/>
                <w:b/>
              </w:rPr>
              <w:t>Faculty Senate Report</w:t>
            </w:r>
          </w:p>
        </w:tc>
        <w:tc>
          <w:tcPr>
            <w:tcW w:w="5039" w:type="dxa"/>
            <w:shd w:val="clear" w:color="auto" w:fill="auto"/>
          </w:tcPr>
          <w:p w:rsidR="00FC6814" w:rsidRPr="00211F83" w:rsidRDefault="00607787" w:rsidP="006D62DB">
            <w:pPr>
              <w:rPr>
                <w:rFonts w:ascii="Tahoma" w:hAnsi="Tahoma" w:cs="Tahoma"/>
                <w:sz w:val="20"/>
                <w:szCs w:val="20"/>
              </w:rPr>
            </w:pPr>
            <w:r w:rsidRPr="00971B32">
              <w:rPr>
                <w:rFonts w:ascii="Times New Roman" w:hAnsi="Times New Roman" w:cs="Times New Roman"/>
              </w:rPr>
              <w:t xml:space="preserve"> Thanks</w:t>
            </w:r>
            <w:r>
              <w:rPr>
                <w:rFonts w:ascii="Times New Roman" w:hAnsi="Times New Roman" w:cs="Times New Roman"/>
              </w:rPr>
              <w:t xml:space="preserve"> Senate for approving 9+</w:t>
            </w:r>
            <w:r w:rsidRPr="00971B32">
              <w:rPr>
                <w:rFonts w:ascii="Times New Roman" w:hAnsi="Times New Roman" w:cs="Times New Roman"/>
              </w:rPr>
              <w:t>1.</w:t>
            </w:r>
          </w:p>
        </w:tc>
        <w:tc>
          <w:tcPr>
            <w:tcW w:w="2881" w:type="dxa"/>
            <w:shd w:val="clear" w:color="auto" w:fill="auto"/>
          </w:tcPr>
          <w:p w:rsidR="00C65512" w:rsidRPr="00211F83" w:rsidRDefault="00C65512" w:rsidP="00076160">
            <w:pPr>
              <w:rPr>
                <w:rFonts w:ascii="Tahoma" w:hAnsi="Tahoma" w:cs="Tahoma"/>
                <w:sz w:val="20"/>
                <w:szCs w:val="20"/>
              </w:rPr>
            </w:pPr>
          </w:p>
        </w:tc>
        <w:tc>
          <w:tcPr>
            <w:tcW w:w="1718" w:type="dxa"/>
            <w:shd w:val="clear" w:color="auto" w:fill="auto"/>
          </w:tcPr>
          <w:p w:rsidR="00C65512" w:rsidRPr="00211F83" w:rsidRDefault="00C65512" w:rsidP="00076160">
            <w:pPr>
              <w:rPr>
                <w:rFonts w:ascii="Tahoma" w:hAnsi="Tahoma" w:cs="Tahoma"/>
                <w:sz w:val="20"/>
                <w:szCs w:val="20"/>
              </w:rPr>
            </w:pPr>
          </w:p>
        </w:tc>
        <w:tc>
          <w:tcPr>
            <w:tcW w:w="1904" w:type="dxa"/>
            <w:shd w:val="clear" w:color="auto" w:fill="auto"/>
          </w:tcPr>
          <w:p w:rsidR="00C65512" w:rsidRPr="00211F83" w:rsidRDefault="00C65512" w:rsidP="00076160">
            <w:pPr>
              <w:rPr>
                <w:rFonts w:ascii="Tahoma" w:hAnsi="Tahoma" w:cs="Tahoma"/>
                <w:sz w:val="20"/>
                <w:szCs w:val="20"/>
              </w:rPr>
            </w:pPr>
          </w:p>
        </w:tc>
      </w:tr>
      <w:tr w:rsidR="00C65512" w:rsidRPr="00211F83" w:rsidTr="00DB7F59">
        <w:trPr>
          <w:trHeight w:val="720"/>
          <w:tblCellSpacing w:w="20" w:type="dxa"/>
        </w:trPr>
        <w:tc>
          <w:tcPr>
            <w:tcW w:w="1864" w:type="dxa"/>
            <w:shd w:val="clear" w:color="auto" w:fill="auto"/>
          </w:tcPr>
          <w:p w:rsidR="00C65512" w:rsidRPr="00211F83" w:rsidRDefault="00607787" w:rsidP="00DB7F59">
            <w:pPr>
              <w:rPr>
                <w:rFonts w:ascii="Tahoma" w:hAnsi="Tahoma" w:cs="Tahoma"/>
                <w:sz w:val="20"/>
                <w:szCs w:val="20"/>
              </w:rPr>
            </w:pPr>
            <w:r w:rsidRPr="00971B32">
              <w:rPr>
                <w:rFonts w:ascii="Times New Roman" w:hAnsi="Times New Roman" w:cs="Times New Roman"/>
                <w:b/>
              </w:rPr>
              <w:t>Accreditation</w:t>
            </w:r>
          </w:p>
        </w:tc>
        <w:tc>
          <w:tcPr>
            <w:tcW w:w="5039" w:type="dxa"/>
            <w:shd w:val="clear" w:color="auto" w:fill="auto"/>
          </w:tcPr>
          <w:p w:rsidR="00607787" w:rsidRDefault="00607787" w:rsidP="00DB7F59">
            <w:pPr>
              <w:rPr>
                <w:rFonts w:ascii="Times New Roman" w:hAnsi="Times New Roman" w:cs="Times New Roman"/>
              </w:rPr>
            </w:pPr>
            <w:r>
              <w:rPr>
                <w:rFonts w:ascii="Times New Roman" w:hAnsi="Times New Roman" w:cs="Times New Roman"/>
              </w:rPr>
              <w:t xml:space="preserve">Institutional wide effort and conversation need more classified support and help in his process everyone needs to be knowledgeable. Look into what your department is responsible for. </w:t>
            </w:r>
          </w:p>
          <w:p w:rsidR="00607787" w:rsidRDefault="00607787" w:rsidP="00DB7F59">
            <w:pPr>
              <w:spacing w:before="120"/>
              <w:rPr>
                <w:rFonts w:ascii="Times New Roman" w:hAnsi="Times New Roman" w:cs="Times New Roman"/>
              </w:rPr>
            </w:pPr>
            <w:r>
              <w:rPr>
                <w:rFonts w:ascii="Times New Roman" w:hAnsi="Times New Roman" w:cs="Times New Roman"/>
              </w:rPr>
              <w:t>Suggest standardize meeting to serve as support foe meeting accreditation standards that can be used as evidence. Should include who said what. Articulation in minutes what is being done.</w:t>
            </w:r>
          </w:p>
          <w:p w:rsidR="00607787" w:rsidRDefault="00607787" w:rsidP="00DB7F59">
            <w:pPr>
              <w:rPr>
                <w:rFonts w:ascii="Times New Roman" w:hAnsi="Times New Roman" w:cs="Times New Roman"/>
              </w:rPr>
            </w:pPr>
            <w:r>
              <w:rPr>
                <w:rFonts w:ascii="Times New Roman" w:hAnsi="Times New Roman" w:cs="Times New Roman"/>
                <w:b/>
              </w:rPr>
              <w:t xml:space="preserve"> </w:t>
            </w:r>
            <w:r w:rsidRPr="005C4E2A">
              <w:rPr>
                <w:rFonts w:ascii="Times New Roman" w:hAnsi="Times New Roman" w:cs="Times New Roman"/>
              </w:rPr>
              <w:t>College</w:t>
            </w:r>
            <w:r>
              <w:rPr>
                <w:rFonts w:ascii="Times New Roman" w:hAnsi="Times New Roman" w:cs="Times New Roman"/>
              </w:rPr>
              <w:t xml:space="preserve"> Policy on how minutes should be taken and trained. Have the college pay for training for minutes taking. </w:t>
            </w:r>
            <w:r>
              <w:rPr>
                <w:rFonts w:ascii="Times New Roman" w:hAnsi="Times New Roman" w:cs="Times New Roman"/>
                <w:b/>
              </w:rPr>
              <w:t xml:space="preserve"> </w:t>
            </w:r>
            <w:r>
              <w:rPr>
                <w:rFonts w:ascii="Times New Roman" w:hAnsi="Times New Roman" w:cs="Times New Roman"/>
              </w:rPr>
              <w:t>Different styles of minutes taken. Generalize and discussion both need to be included.</w:t>
            </w:r>
          </w:p>
          <w:p w:rsidR="00607787" w:rsidRDefault="00607787" w:rsidP="00DB7F59">
            <w:pPr>
              <w:rPr>
                <w:rFonts w:ascii="Times New Roman" w:hAnsi="Times New Roman" w:cs="Times New Roman"/>
              </w:rPr>
            </w:pPr>
            <w:r>
              <w:rPr>
                <w:rFonts w:ascii="Times New Roman" w:hAnsi="Times New Roman" w:cs="Times New Roman"/>
              </w:rPr>
              <w:t xml:space="preserve"> Brown act says by law we can record all meetings.</w:t>
            </w:r>
          </w:p>
          <w:p w:rsidR="00C65512" w:rsidRPr="00DB7F59" w:rsidRDefault="00607787" w:rsidP="00DB7F59">
            <w:pPr>
              <w:rPr>
                <w:rFonts w:ascii="Times New Roman" w:hAnsi="Times New Roman" w:cs="Times New Roman"/>
              </w:rPr>
            </w:pPr>
            <w:r>
              <w:rPr>
                <w:rFonts w:ascii="Times New Roman" w:hAnsi="Times New Roman" w:cs="Times New Roman"/>
              </w:rPr>
              <w:t xml:space="preserve">Suggests taking these suggestions to Phillip Briggs Policy, and procedure for meeting minutes. </w:t>
            </w:r>
          </w:p>
        </w:tc>
        <w:tc>
          <w:tcPr>
            <w:tcW w:w="2881" w:type="dxa"/>
            <w:shd w:val="clear" w:color="auto" w:fill="auto"/>
          </w:tcPr>
          <w:p w:rsidR="00C65512" w:rsidRPr="00211F83" w:rsidRDefault="00C65512" w:rsidP="00DB7F59">
            <w:pPr>
              <w:rPr>
                <w:rFonts w:ascii="Tahoma" w:hAnsi="Tahoma" w:cs="Tahoma"/>
                <w:sz w:val="20"/>
                <w:szCs w:val="20"/>
              </w:rPr>
            </w:pPr>
          </w:p>
        </w:tc>
        <w:tc>
          <w:tcPr>
            <w:tcW w:w="1718" w:type="dxa"/>
            <w:shd w:val="clear" w:color="auto" w:fill="auto"/>
          </w:tcPr>
          <w:p w:rsidR="00C65512" w:rsidRPr="00211F83" w:rsidRDefault="00C65512" w:rsidP="00DB7F59">
            <w:pPr>
              <w:rPr>
                <w:rFonts w:ascii="Tahoma" w:hAnsi="Tahoma" w:cs="Tahoma"/>
                <w:sz w:val="20"/>
                <w:szCs w:val="20"/>
              </w:rPr>
            </w:pPr>
          </w:p>
        </w:tc>
        <w:tc>
          <w:tcPr>
            <w:tcW w:w="1904" w:type="dxa"/>
            <w:shd w:val="clear" w:color="auto" w:fill="auto"/>
          </w:tcPr>
          <w:p w:rsidR="00C65512" w:rsidRPr="00211F83" w:rsidRDefault="00C65512" w:rsidP="00DB7F59">
            <w:pPr>
              <w:rPr>
                <w:rFonts w:ascii="Tahoma" w:hAnsi="Tahoma" w:cs="Tahoma"/>
                <w:sz w:val="20"/>
                <w:szCs w:val="20"/>
              </w:rPr>
            </w:pPr>
          </w:p>
        </w:tc>
      </w:tr>
      <w:tr w:rsidR="00C65512" w:rsidRPr="00211F83" w:rsidTr="00DB7F59">
        <w:trPr>
          <w:trHeight w:val="720"/>
          <w:tblCellSpacing w:w="20" w:type="dxa"/>
        </w:trPr>
        <w:tc>
          <w:tcPr>
            <w:tcW w:w="1864" w:type="dxa"/>
            <w:shd w:val="clear" w:color="auto" w:fill="auto"/>
          </w:tcPr>
          <w:p w:rsidR="00C65512" w:rsidRPr="00211F83" w:rsidRDefault="00151C40" w:rsidP="00DB7F59">
            <w:pPr>
              <w:rPr>
                <w:rFonts w:ascii="Tahoma" w:hAnsi="Tahoma" w:cs="Tahoma"/>
                <w:sz w:val="20"/>
                <w:szCs w:val="20"/>
              </w:rPr>
            </w:pPr>
            <w:r>
              <w:rPr>
                <w:rFonts w:ascii="Tahoma" w:hAnsi="Tahoma" w:cs="Tahoma"/>
                <w:sz w:val="20"/>
                <w:szCs w:val="20"/>
              </w:rPr>
              <w:t xml:space="preserve"> </w:t>
            </w:r>
            <w:r w:rsidR="00607787" w:rsidRPr="006F6DF4">
              <w:rPr>
                <w:rFonts w:ascii="Times New Roman" w:hAnsi="Times New Roman" w:cs="Times New Roman"/>
                <w:b/>
              </w:rPr>
              <w:t>Review of Vice Chancellor Changes</w:t>
            </w:r>
          </w:p>
        </w:tc>
        <w:tc>
          <w:tcPr>
            <w:tcW w:w="5039" w:type="dxa"/>
            <w:shd w:val="clear" w:color="auto" w:fill="auto"/>
          </w:tcPr>
          <w:p w:rsidR="00607787" w:rsidRDefault="00C77652" w:rsidP="00DB7F59">
            <w:pPr>
              <w:rPr>
                <w:rFonts w:ascii="Times New Roman" w:hAnsi="Times New Roman" w:cs="Times New Roman"/>
              </w:rPr>
            </w:pPr>
            <w:r>
              <w:rPr>
                <w:rFonts w:ascii="Times New Roman" w:hAnsi="Times New Roman" w:cs="Times New Roman"/>
              </w:rPr>
              <w:t xml:space="preserve">DAC </w:t>
            </w:r>
            <w:r w:rsidR="00607787">
              <w:rPr>
                <w:rFonts w:ascii="Times New Roman" w:hAnsi="Times New Roman" w:cs="Times New Roman"/>
              </w:rPr>
              <w:t>going fo</w:t>
            </w:r>
            <w:r>
              <w:rPr>
                <w:rFonts w:ascii="Times New Roman" w:hAnsi="Times New Roman" w:cs="Times New Roman"/>
              </w:rPr>
              <w:t xml:space="preserve">rward with it. Permanent </w:t>
            </w:r>
            <w:r w:rsidR="00DB7F59">
              <w:rPr>
                <w:rFonts w:ascii="Times New Roman" w:hAnsi="Times New Roman" w:cs="Times New Roman"/>
              </w:rPr>
              <w:t xml:space="preserve">July. </w:t>
            </w:r>
            <w:r w:rsidR="00607787">
              <w:rPr>
                <w:rFonts w:ascii="Times New Roman" w:hAnsi="Times New Roman" w:cs="Times New Roman"/>
              </w:rPr>
              <w:t xml:space="preserve">But interim how (most likely Rick post). No board policy delated to interim. Provide feedback on this job description. Interim is moving forward. </w:t>
            </w:r>
            <w:r w:rsidR="00607787">
              <w:rPr>
                <w:rFonts w:ascii="Times New Roman" w:hAnsi="Times New Roman" w:cs="Times New Roman"/>
              </w:rPr>
              <w:lastRenderedPageBreak/>
              <w:t xml:space="preserve">Still can give feedback for permit. </w:t>
            </w:r>
          </w:p>
          <w:p w:rsidR="005C5150" w:rsidRDefault="00607787" w:rsidP="00DB7F59">
            <w:pPr>
              <w:rPr>
                <w:rFonts w:ascii="Times New Roman" w:hAnsi="Times New Roman" w:cs="Times New Roman"/>
              </w:rPr>
            </w:pPr>
            <w:r>
              <w:rPr>
                <w:rFonts w:ascii="Times New Roman" w:hAnsi="Times New Roman" w:cs="Times New Roman"/>
              </w:rPr>
              <w:t>Question regarding equity in job description. History with district of support for research. Doesn’t make sense that it isn’t addressed with district initiatives. Need to be c</w:t>
            </w:r>
            <w:r w:rsidR="005C5150">
              <w:rPr>
                <w:rFonts w:ascii="Times New Roman" w:hAnsi="Times New Roman" w:cs="Times New Roman"/>
              </w:rPr>
              <w:t>oordination district wide with research.</w:t>
            </w:r>
          </w:p>
          <w:p w:rsidR="005C5150" w:rsidRDefault="005C5150" w:rsidP="00DB7F59">
            <w:pPr>
              <w:rPr>
                <w:rFonts w:ascii="Times New Roman" w:hAnsi="Times New Roman" w:cs="Times New Roman"/>
              </w:rPr>
            </w:pPr>
            <w:r>
              <w:rPr>
                <w:rFonts w:ascii="Times New Roman" w:hAnsi="Times New Roman" w:cs="Times New Roman"/>
              </w:rPr>
              <w:t>Last Coordinator wasn’t good. He submitted all these reports to</w:t>
            </w:r>
            <w:r w:rsidR="00C77652">
              <w:rPr>
                <w:rFonts w:ascii="Times New Roman" w:hAnsi="Times New Roman" w:cs="Times New Roman"/>
              </w:rPr>
              <w:t xml:space="preserve"> state that weren’t correct without </w:t>
            </w:r>
            <w:r>
              <w:rPr>
                <w:rFonts w:ascii="Times New Roman" w:hAnsi="Times New Roman" w:cs="Times New Roman"/>
              </w:rPr>
              <w:t xml:space="preserve">checking with colleges. </w:t>
            </w:r>
          </w:p>
          <w:p w:rsidR="005C5150" w:rsidRDefault="005C5150" w:rsidP="00DB7F59">
            <w:pPr>
              <w:rPr>
                <w:rFonts w:ascii="Times New Roman" w:hAnsi="Times New Roman" w:cs="Times New Roman"/>
              </w:rPr>
            </w:pPr>
            <w:r>
              <w:rPr>
                <w:rFonts w:ascii="Times New Roman" w:hAnsi="Times New Roman" w:cs="Times New Roman"/>
              </w:rPr>
              <w:t xml:space="preserve">All classified present they need more support than they are getting. Hire people that don’t have experience in helping support the area. Overwhelmed with the lack of support. Training employees above you doesn’t make sense.  The hiring process aren’t right. </w:t>
            </w:r>
          </w:p>
          <w:p w:rsidR="00607787" w:rsidRDefault="005C5150" w:rsidP="00DB7F59">
            <w:pPr>
              <w:rPr>
                <w:rFonts w:ascii="Times New Roman" w:hAnsi="Times New Roman" w:cs="Times New Roman"/>
              </w:rPr>
            </w:pPr>
            <w:r>
              <w:rPr>
                <w:rFonts w:ascii="Times New Roman" w:hAnsi="Times New Roman" w:cs="Times New Roman"/>
              </w:rPr>
              <w:t xml:space="preserve">Suggestion last board meeting having community board to hiring search. </w:t>
            </w:r>
          </w:p>
          <w:p w:rsidR="005C5150" w:rsidRDefault="005C5150" w:rsidP="00DB7F59">
            <w:pPr>
              <w:rPr>
                <w:rFonts w:ascii="Times New Roman" w:hAnsi="Times New Roman" w:cs="Times New Roman"/>
              </w:rPr>
            </w:pPr>
            <w:r>
              <w:rPr>
                <w:rFonts w:ascii="Times New Roman" w:hAnsi="Times New Roman" w:cs="Times New Roman"/>
              </w:rPr>
              <w:t xml:space="preserve">At orientation </w:t>
            </w:r>
            <w:r w:rsidR="00C77652">
              <w:rPr>
                <w:rFonts w:ascii="Times New Roman" w:hAnsi="Times New Roman" w:cs="Times New Roman"/>
              </w:rPr>
              <w:t>new people</w:t>
            </w:r>
            <w:r w:rsidR="00CF720F">
              <w:rPr>
                <w:rFonts w:ascii="Times New Roman" w:hAnsi="Times New Roman" w:cs="Times New Roman"/>
              </w:rPr>
              <w:t xml:space="preserve"> complaining about lack of training employees are starting in July and not getting banner access until September.</w:t>
            </w:r>
          </w:p>
          <w:p w:rsidR="00BD4EEB" w:rsidRPr="00C77652" w:rsidRDefault="00CF720F" w:rsidP="00DB7F59">
            <w:pPr>
              <w:rPr>
                <w:rFonts w:ascii="Times New Roman" w:hAnsi="Times New Roman" w:cs="Times New Roman"/>
              </w:rPr>
            </w:pPr>
            <w:r>
              <w:rPr>
                <w:rFonts w:ascii="Times New Roman" w:hAnsi="Times New Roman" w:cs="Times New Roman"/>
              </w:rPr>
              <w:t xml:space="preserve">Issues with on boarding and hiring addressed with union (Olivia) </w:t>
            </w:r>
          </w:p>
        </w:tc>
        <w:tc>
          <w:tcPr>
            <w:tcW w:w="2881" w:type="dxa"/>
            <w:shd w:val="clear" w:color="auto" w:fill="auto"/>
          </w:tcPr>
          <w:p w:rsidR="00C65512" w:rsidRPr="00211F83" w:rsidRDefault="00C65512" w:rsidP="00DB7F59">
            <w:pPr>
              <w:rPr>
                <w:rFonts w:ascii="Tahoma" w:hAnsi="Tahoma" w:cs="Tahoma"/>
                <w:sz w:val="20"/>
                <w:szCs w:val="20"/>
              </w:rPr>
            </w:pPr>
          </w:p>
        </w:tc>
        <w:tc>
          <w:tcPr>
            <w:tcW w:w="1718" w:type="dxa"/>
            <w:shd w:val="clear" w:color="auto" w:fill="auto"/>
          </w:tcPr>
          <w:p w:rsidR="00C65512" w:rsidRPr="00211F83" w:rsidRDefault="00C65512" w:rsidP="00DB7F59">
            <w:pPr>
              <w:rPr>
                <w:rFonts w:ascii="Tahoma" w:hAnsi="Tahoma" w:cs="Tahoma"/>
                <w:sz w:val="20"/>
                <w:szCs w:val="20"/>
              </w:rPr>
            </w:pPr>
          </w:p>
        </w:tc>
        <w:tc>
          <w:tcPr>
            <w:tcW w:w="1904" w:type="dxa"/>
            <w:shd w:val="clear" w:color="auto" w:fill="auto"/>
          </w:tcPr>
          <w:p w:rsidR="00C65512" w:rsidRPr="00211F83" w:rsidRDefault="00C65512" w:rsidP="00DB7F59">
            <w:pPr>
              <w:rPr>
                <w:rFonts w:ascii="Tahoma" w:hAnsi="Tahoma" w:cs="Tahoma"/>
                <w:sz w:val="20"/>
                <w:szCs w:val="20"/>
              </w:rPr>
            </w:pPr>
          </w:p>
        </w:tc>
      </w:tr>
      <w:tr w:rsidR="00C65512" w:rsidRPr="00211F83" w:rsidTr="00DB7F59">
        <w:trPr>
          <w:trHeight w:val="720"/>
          <w:tblCellSpacing w:w="20" w:type="dxa"/>
        </w:trPr>
        <w:tc>
          <w:tcPr>
            <w:tcW w:w="1864" w:type="dxa"/>
            <w:shd w:val="clear" w:color="auto" w:fill="auto"/>
          </w:tcPr>
          <w:p w:rsidR="00C77652" w:rsidRDefault="00C77652" w:rsidP="00DB7F59">
            <w:pPr>
              <w:rPr>
                <w:rFonts w:ascii="Tahoma" w:hAnsi="Tahoma" w:cs="Tahoma"/>
                <w:sz w:val="20"/>
                <w:szCs w:val="20"/>
              </w:rPr>
            </w:pPr>
          </w:p>
          <w:p w:rsidR="00C77652" w:rsidRPr="00C77652" w:rsidRDefault="00C77652" w:rsidP="00DB7F59">
            <w:pPr>
              <w:jc w:val="center"/>
              <w:rPr>
                <w:rFonts w:ascii="Times New Roman" w:hAnsi="Times New Roman" w:cs="Times New Roman"/>
                <w:b/>
              </w:rPr>
            </w:pPr>
            <w:r w:rsidRPr="00C77652">
              <w:rPr>
                <w:rFonts w:ascii="Times New Roman" w:hAnsi="Times New Roman" w:cs="Times New Roman"/>
                <w:b/>
              </w:rPr>
              <w:t>Classified Unified Input from All Thee Colleges</w:t>
            </w:r>
          </w:p>
          <w:p w:rsidR="00C65512" w:rsidRPr="00C77652" w:rsidRDefault="00C65512" w:rsidP="00DB7F59">
            <w:pPr>
              <w:jc w:val="center"/>
              <w:rPr>
                <w:rFonts w:ascii="Tahoma" w:hAnsi="Tahoma" w:cs="Tahoma"/>
                <w:sz w:val="20"/>
                <w:szCs w:val="20"/>
              </w:rPr>
            </w:pPr>
          </w:p>
        </w:tc>
        <w:tc>
          <w:tcPr>
            <w:tcW w:w="5039" w:type="dxa"/>
            <w:shd w:val="clear" w:color="auto" w:fill="auto"/>
          </w:tcPr>
          <w:p w:rsidR="00C77652" w:rsidRPr="00C77652" w:rsidRDefault="00C77652" w:rsidP="00DB7F59">
            <w:pPr>
              <w:spacing w:after="200"/>
              <w:rPr>
                <w:rFonts w:ascii="Times New Roman" w:eastAsia="Calibri" w:hAnsi="Times New Roman" w:cs="Times New Roman"/>
                <w:szCs w:val="22"/>
              </w:rPr>
            </w:pPr>
            <w:r w:rsidRPr="00C77652">
              <w:rPr>
                <w:rFonts w:ascii="Times New Roman" w:eastAsia="Calibri" w:hAnsi="Times New Roman" w:cs="Times New Roman"/>
                <w:szCs w:val="22"/>
              </w:rPr>
              <w:t xml:space="preserve">Input is stronger in what we want to see in a job description versus trying to prevent it. The job description is not finalized. Out of the 21 managers across the </w:t>
            </w:r>
            <w:r w:rsidR="00DB7F59" w:rsidRPr="00C77652">
              <w:rPr>
                <w:rFonts w:ascii="Times New Roman" w:eastAsia="Calibri" w:hAnsi="Times New Roman" w:cs="Times New Roman"/>
                <w:szCs w:val="22"/>
              </w:rPr>
              <w:t>district only</w:t>
            </w:r>
            <w:r w:rsidRPr="00C77652">
              <w:rPr>
                <w:rFonts w:ascii="Times New Roman" w:eastAsia="Calibri" w:hAnsi="Times New Roman" w:cs="Times New Roman"/>
                <w:szCs w:val="22"/>
              </w:rPr>
              <w:t xml:space="preserve"> two have more than two years of experience for accreditation. </w:t>
            </w:r>
          </w:p>
          <w:p w:rsidR="00C65512" w:rsidRPr="00DB7F59" w:rsidRDefault="00C77652" w:rsidP="00DB7F59">
            <w:pPr>
              <w:spacing w:after="200"/>
              <w:rPr>
                <w:rFonts w:ascii="Times New Roman" w:eastAsia="Calibri" w:hAnsi="Times New Roman" w:cs="Times New Roman"/>
                <w:szCs w:val="22"/>
              </w:rPr>
            </w:pPr>
            <w:r w:rsidRPr="00C77652">
              <w:rPr>
                <w:rFonts w:ascii="Times New Roman" w:eastAsia="Calibri" w:hAnsi="Times New Roman" w:cs="Times New Roman"/>
                <w:szCs w:val="22"/>
              </w:rPr>
              <w:t xml:space="preserve">Peder will be meeting to discuss why we are losing so many administrators. </w:t>
            </w:r>
          </w:p>
        </w:tc>
        <w:tc>
          <w:tcPr>
            <w:tcW w:w="2881" w:type="dxa"/>
            <w:shd w:val="clear" w:color="auto" w:fill="auto"/>
          </w:tcPr>
          <w:p w:rsidR="00C65512" w:rsidRPr="00211F83" w:rsidRDefault="00C65512" w:rsidP="00DB7F59">
            <w:pPr>
              <w:rPr>
                <w:rFonts w:ascii="Tahoma" w:hAnsi="Tahoma" w:cs="Tahoma"/>
                <w:sz w:val="20"/>
                <w:szCs w:val="20"/>
              </w:rPr>
            </w:pPr>
          </w:p>
        </w:tc>
        <w:tc>
          <w:tcPr>
            <w:tcW w:w="1718" w:type="dxa"/>
            <w:shd w:val="clear" w:color="auto" w:fill="auto"/>
          </w:tcPr>
          <w:p w:rsidR="00C65512" w:rsidRPr="00211F83" w:rsidRDefault="00C65512" w:rsidP="00DB7F59">
            <w:pPr>
              <w:rPr>
                <w:rFonts w:ascii="Tahoma" w:hAnsi="Tahoma" w:cs="Tahoma"/>
                <w:sz w:val="20"/>
                <w:szCs w:val="20"/>
              </w:rPr>
            </w:pPr>
          </w:p>
        </w:tc>
        <w:tc>
          <w:tcPr>
            <w:tcW w:w="1904" w:type="dxa"/>
            <w:shd w:val="clear" w:color="auto" w:fill="auto"/>
          </w:tcPr>
          <w:p w:rsidR="00C65512" w:rsidRPr="00211F83" w:rsidRDefault="00C65512" w:rsidP="00DB7F59">
            <w:pPr>
              <w:rPr>
                <w:rFonts w:ascii="Tahoma" w:hAnsi="Tahoma" w:cs="Tahoma"/>
                <w:sz w:val="20"/>
                <w:szCs w:val="20"/>
              </w:rPr>
            </w:pPr>
          </w:p>
        </w:tc>
      </w:tr>
      <w:tr w:rsidR="00C65512" w:rsidRPr="00211F83" w:rsidTr="00DB7F59">
        <w:trPr>
          <w:trHeight w:val="720"/>
          <w:tblCellSpacing w:w="20" w:type="dxa"/>
        </w:trPr>
        <w:tc>
          <w:tcPr>
            <w:tcW w:w="1864" w:type="dxa"/>
            <w:shd w:val="clear" w:color="auto" w:fill="auto"/>
          </w:tcPr>
          <w:p w:rsidR="00C77652" w:rsidRPr="00C77652" w:rsidRDefault="00C77652" w:rsidP="00DB7F59">
            <w:pPr>
              <w:spacing w:after="200"/>
              <w:rPr>
                <w:rFonts w:ascii="Times New Roman" w:eastAsia="Calibri" w:hAnsi="Times New Roman" w:cs="Times New Roman"/>
                <w:b/>
                <w:szCs w:val="22"/>
              </w:rPr>
            </w:pPr>
            <w:r w:rsidRPr="00C77652">
              <w:rPr>
                <w:rFonts w:ascii="Times New Roman" w:eastAsia="Calibri" w:hAnsi="Times New Roman" w:cs="Times New Roman"/>
                <w:b/>
                <w:szCs w:val="22"/>
              </w:rPr>
              <w:t xml:space="preserve">Making Decisions Documents </w:t>
            </w:r>
          </w:p>
          <w:p w:rsidR="00C65512" w:rsidRPr="00211F83" w:rsidRDefault="00C65512" w:rsidP="00DB7F59">
            <w:pPr>
              <w:rPr>
                <w:rFonts w:ascii="Tahoma" w:hAnsi="Tahoma" w:cs="Tahoma"/>
                <w:sz w:val="20"/>
                <w:szCs w:val="20"/>
              </w:rPr>
            </w:pPr>
          </w:p>
        </w:tc>
        <w:tc>
          <w:tcPr>
            <w:tcW w:w="5039" w:type="dxa"/>
            <w:shd w:val="clear" w:color="auto" w:fill="auto"/>
          </w:tcPr>
          <w:p w:rsidR="00C77652" w:rsidRPr="00C77652" w:rsidRDefault="00C77652" w:rsidP="00DB7F59">
            <w:pPr>
              <w:spacing w:after="200"/>
              <w:rPr>
                <w:rFonts w:ascii="Times New Roman" w:eastAsia="Calibri" w:hAnsi="Times New Roman" w:cs="Times New Roman"/>
                <w:szCs w:val="22"/>
              </w:rPr>
            </w:pPr>
            <w:r w:rsidRPr="00C77652">
              <w:rPr>
                <w:rFonts w:ascii="Times New Roman" w:eastAsia="Calibri" w:hAnsi="Times New Roman" w:cs="Times New Roman"/>
                <w:szCs w:val="22"/>
              </w:rPr>
              <w:t xml:space="preserve">This document needs some help in order to implement the changes at the college. Currently, it is being reviewed to make sure we can make sense of it. We need to make sure it clearly communicates who is a part of it and what they are doing. </w:t>
            </w:r>
          </w:p>
          <w:p w:rsidR="00C77652" w:rsidRPr="00C77652" w:rsidRDefault="00C77652" w:rsidP="00DB7F59">
            <w:pPr>
              <w:spacing w:after="200"/>
              <w:rPr>
                <w:rFonts w:ascii="Times New Roman" w:eastAsia="Calibri" w:hAnsi="Times New Roman" w:cs="Times New Roman"/>
                <w:szCs w:val="22"/>
              </w:rPr>
            </w:pPr>
            <w:r w:rsidRPr="00C77652">
              <w:rPr>
                <w:rFonts w:ascii="Times New Roman" w:eastAsia="Calibri" w:hAnsi="Times New Roman" w:cs="Times New Roman"/>
                <w:szCs w:val="22"/>
              </w:rPr>
              <w:t xml:space="preserve">The document is very detailed but needs to be condensed and simplified.  </w:t>
            </w:r>
          </w:p>
          <w:p w:rsidR="004975FF" w:rsidRPr="00DB7F59" w:rsidRDefault="00C77652" w:rsidP="00DB7F59">
            <w:pPr>
              <w:spacing w:after="200"/>
              <w:rPr>
                <w:rFonts w:ascii="Times New Roman" w:eastAsia="Calibri" w:hAnsi="Times New Roman" w:cs="Times New Roman"/>
                <w:szCs w:val="22"/>
              </w:rPr>
            </w:pPr>
            <w:r w:rsidRPr="00C77652">
              <w:rPr>
                <w:rFonts w:ascii="Times New Roman" w:eastAsia="Calibri" w:hAnsi="Times New Roman" w:cs="Times New Roman"/>
                <w:szCs w:val="22"/>
              </w:rPr>
              <w:t xml:space="preserve">Question regarding brown act compliance. </w:t>
            </w:r>
          </w:p>
        </w:tc>
        <w:tc>
          <w:tcPr>
            <w:tcW w:w="2881" w:type="dxa"/>
            <w:shd w:val="clear" w:color="auto" w:fill="auto"/>
          </w:tcPr>
          <w:p w:rsidR="00C65512" w:rsidRPr="00211F83" w:rsidRDefault="00C65512" w:rsidP="00DB7F59">
            <w:pPr>
              <w:rPr>
                <w:rFonts w:ascii="Tahoma" w:hAnsi="Tahoma" w:cs="Tahoma"/>
                <w:sz w:val="20"/>
                <w:szCs w:val="20"/>
              </w:rPr>
            </w:pPr>
          </w:p>
        </w:tc>
        <w:tc>
          <w:tcPr>
            <w:tcW w:w="1718" w:type="dxa"/>
            <w:shd w:val="clear" w:color="auto" w:fill="auto"/>
          </w:tcPr>
          <w:p w:rsidR="00C65512" w:rsidRPr="00211F83" w:rsidRDefault="00C65512" w:rsidP="00DB7F59">
            <w:pPr>
              <w:rPr>
                <w:rFonts w:ascii="Tahoma" w:hAnsi="Tahoma" w:cs="Tahoma"/>
                <w:sz w:val="20"/>
                <w:szCs w:val="20"/>
              </w:rPr>
            </w:pPr>
          </w:p>
        </w:tc>
        <w:tc>
          <w:tcPr>
            <w:tcW w:w="1904" w:type="dxa"/>
            <w:shd w:val="clear" w:color="auto" w:fill="auto"/>
          </w:tcPr>
          <w:p w:rsidR="00C65512" w:rsidRPr="00211F83" w:rsidRDefault="00C65512" w:rsidP="00DB7F59">
            <w:pPr>
              <w:rPr>
                <w:rFonts w:ascii="Tahoma" w:hAnsi="Tahoma" w:cs="Tahoma"/>
                <w:sz w:val="20"/>
                <w:szCs w:val="20"/>
              </w:rPr>
            </w:pPr>
          </w:p>
        </w:tc>
      </w:tr>
      <w:tr w:rsidR="00C65512" w:rsidRPr="00211F83" w:rsidTr="00DB7F59">
        <w:trPr>
          <w:trHeight w:val="720"/>
          <w:tblCellSpacing w:w="20" w:type="dxa"/>
        </w:trPr>
        <w:tc>
          <w:tcPr>
            <w:tcW w:w="1864" w:type="dxa"/>
            <w:shd w:val="clear" w:color="auto" w:fill="auto"/>
          </w:tcPr>
          <w:p w:rsidR="00C77652" w:rsidRPr="00C77652" w:rsidRDefault="00C77652" w:rsidP="00DB7F59">
            <w:pPr>
              <w:spacing w:after="200"/>
              <w:rPr>
                <w:rFonts w:ascii="Times New Roman" w:eastAsia="Calibri" w:hAnsi="Times New Roman" w:cs="Times New Roman"/>
                <w:b/>
                <w:szCs w:val="22"/>
              </w:rPr>
            </w:pPr>
            <w:r w:rsidRPr="00C77652">
              <w:rPr>
                <w:rFonts w:ascii="Times New Roman" w:eastAsia="Calibri" w:hAnsi="Times New Roman" w:cs="Times New Roman"/>
                <w:b/>
                <w:szCs w:val="22"/>
              </w:rPr>
              <w:t>Brown Act</w:t>
            </w:r>
          </w:p>
          <w:p w:rsidR="00C65512" w:rsidRPr="00211F83" w:rsidRDefault="00C65512" w:rsidP="00DB7F59">
            <w:pPr>
              <w:rPr>
                <w:rFonts w:ascii="Tahoma" w:hAnsi="Tahoma" w:cs="Tahoma"/>
                <w:sz w:val="20"/>
                <w:szCs w:val="20"/>
              </w:rPr>
            </w:pPr>
          </w:p>
        </w:tc>
        <w:tc>
          <w:tcPr>
            <w:tcW w:w="5039" w:type="dxa"/>
            <w:shd w:val="clear" w:color="auto" w:fill="auto"/>
          </w:tcPr>
          <w:p w:rsidR="00C65512" w:rsidRPr="00DB7F59" w:rsidRDefault="00C77652" w:rsidP="00DB7F59">
            <w:pPr>
              <w:spacing w:after="200"/>
              <w:rPr>
                <w:rFonts w:ascii="Times New Roman" w:eastAsia="Calibri" w:hAnsi="Times New Roman" w:cs="Times New Roman"/>
                <w:szCs w:val="22"/>
              </w:rPr>
            </w:pPr>
            <w:r w:rsidRPr="00C77652">
              <w:rPr>
                <w:rFonts w:ascii="Times New Roman" w:eastAsia="Calibri" w:hAnsi="Times New Roman" w:cs="Times New Roman"/>
                <w:szCs w:val="22"/>
              </w:rPr>
              <w:t xml:space="preserve">Brown Act is a CA enforces that any institution using public funds can’t have closed meetings. </w:t>
            </w:r>
          </w:p>
        </w:tc>
        <w:tc>
          <w:tcPr>
            <w:tcW w:w="2881" w:type="dxa"/>
            <w:shd w:val="clear" w:color="auto" w:fill="auto"/>
          </w:tcPr>
          <w:p w:rsidR="00C65512" w:rsidRPr="00211F83" w:rsidRDefault="00C65512" w:rsidP="00DB7F59">
            <w:pPr>
              <w:rPr>
                <w:rFonts w:ascii="Tahoma" w:hAnsi="Tahoma" w:cs="Tahoma"/>
                <w:sz w:val="20"/>
                <w:szCs w:val="20"/>
              </w:rPr>
            </w:pPr>
          </w:p>
        </w:tc>
        <w:tc>
          <w:tcPr>
            <w:tcW w:w="1718" w:type="dxa"/>
            <w:shd w:val="clear" w:color="auto" w:fill="auto"/>
          </w:tcPr>
          <w:p w:rsidR="00C65512" w:rsidRPr="00211F83" w:rsidRDefault="00C65512" w:rsidP="00DB7F59">
            <w:pPr>
              <w:rPr>
                <w:rFonts w:ascii="Tahoma" w:hAnsi="Tahoma" w:cs="Tahoma"/>
                <w:sz w:val="20"/>
                <w:szCs w:val="20"/>
              </w:rPr>
            </w:pPr>
          </w:p>
        </w:tc>
        <w:tc>
          <w:tcPr>
            <w:tcW w:w="1904" w:type="dxa"/>
            <w:shd w:val="clear" w:color="auto" w:fill="auto"/>
          </w:tcPr>
          <w:p w:rsidR="00C65512" w:rsidRPr="00211F83" w:rsidRDefault="00C65512" w:rsidP="00DB7F59">
            <w:pPr>
              <w:rPr>
                <w:rFonts w:ascii="Tahoma" w:hAnsi="Tahoma" w:cs="Tahoma"/>
                <w:sz w:val="20"/>
                <w:szCs w:val="20"/>
              </w:rPr>
            </w:pPr>
          </w:p>
        </w:tc>
      </w:tr>
      <w:tr w:rsidR="00C65512" w:rsidRPr="00211F83" w:rsidTr="00DB7F59">
        <w:trPr>
          <w:trHeight w:val="720"/>
          <w:tblCellSpacing w:w="20" w:type="dxa"/>
        </w:trPr>
        <w:tc>
          <w:tcPr>
            <w:tcW w:w="1864" w:type="dxa"/>
            <w:shd w:val="clear" w:color="auto" w:fill="auto"/>
          </w:tcPr>
          <w:p w:rsidR="00C65512" w:rsidRPr="00DB7F59" w:rsidRDefault="00C77652" w:rsidP="00DB7F59">
            <w:pPr>
              <w:spacing w:after="200"/>
              <w:rPr>
                <w:rFonts w:ascii="Times New Roman" w:eastAsia="Calibri" w:hAnsi="Times New Roman" w:cs="Times New Roman"/>
                <w:b/>
                <w:szCs w:val="22"/>
              </w:rPr>
            </w:pPr>
            <w:r w:rsidRPr="00C77652">
              <w:rPr>
                <w:rFonts w:ascii="Times New Roman" w:eastAsia="Calibri" w:hAnsi="Times New Roman" w:cs="Times New Roman"/>
                <w:b/>
                <w:szCs w:val="22"/>
              </w:rPr>
              <w:t xml:space="preserve">Professional Development Activities </w:t>
            </w:r>
          </w:p>
        </w:tc>
        <w:tc>
          <w:tcPr>
            <w:tcW w:w="5039" w:type="dxa"/>
            <w:shd w:val="clear" w:color="auto" w:fill="auto"/>
          </w:tcPr>
          <w:p w:rsidR="00C77652" w:rsidRPr="00C77652" w:rsidRDefault="00C77652" w:rsidP="00DB7F59">
            <w:pPr>
              <w:numPr>
                <w:ilvl w:val="0"/>
                <w:numId w:val="3"/>
              </w:numPr>
              <w:spacing w:after="200"/>
              <w:contextualSpacing/>
              <w:rPr>
                <w:rFonts w:ascii="Times New Roman" w:eastAsia="Calibri" w:hAnsi="Times New Roman" w:cs="Times New Roman"/>
                <w:szCs w:val="22"/>
              </w:rPr>
            </w:pPr>
            <w:r w:rsidRPr="00C77652">
              <w:rPr>
                <w:rFonts w:ascii="Times New Roman" w:eastAsia="Calibri" w:hAnsi="Times New Roman" w:cs="Times New Roman"/>
                <w:szCs w:val="22"/>
              </w:rPr>
              <w:t xml:space="preserve">Brown Act </w:t>
            </w:r>
          </w:p>
          <w:p w:rsidR="00C77652" w:rsidRPr="00C77652" w:rsidRDefault="00C77652" w:rsidP="00DB7F59">
            <w:pPr>
              <w:numPr>
                <w:ilvl w:val="0"/>
                <w:numId w:val="3"/>
              </w:numPr>
              <w:spacing w:after="200"/>
              <w:contextualSpacing/>
              <w:rPr>
                <w:rFonts w:ascii="Times New Roman" w:eastAsia="Calibri" w:hAnsi="Times New Roman" w:cs="Times New Roman"/>
                <w:szCs w:val="22"/>
              </w:rPr>
            </w:pPr>
            <w:r w:rsidRPr="00C77652">
              <w:rPr>
                <w:rFonts w:ascii="Times New Roman" w:eastAsia="Calibri" w:hAnsi="Times New Roman" w:cs="Times New Roman"/>
                <w:szCs w:val="22"/>
              </w:rPr>
              <w:t>How to Take Minutes</w:t>
            </w:r>
          </w:p>
          <w:p w:rsidR="00015FD2" w:rsidRPr="00DB7F59" w:rsidRDefault="00C77652" w:rsidP="00DB7F59">
            <w:pPr>
              <w:numPr>
                <w:ilvl w:val="0"/>
                <w:numId w:val="3"/>
              </w:numPr>
              <w:spacing w:after="200"/>
              <w:contextualSpacing/>
              <w:rPr>
                <w:rFonts w:ascii="Times New Roman" w:eastAsia="Calibri" w:hAnsi="Times New Roman" w:cs="Times New Roman"/>
                <w:szCs w:val="22"/>
              </w:rPr>
            </w:pPr>
            <w:r w:rsidRPr="00C77652">
              <w:rPr>
                <w:rFonts w:ascii="Times New Roman" w:eastAsia="Calibri" w:hAnsi="Times New Roman" w:cs="Times New Roman"/>
                <w:szCs w:val="22"/>
              </w:rPr>
              <w:t>Retrea</w:t>
            </w:r>
            <w:r w:rsidR="00DB7F59">
              <w:rPr>
                <w:rFonts w:ascii="Times New Roman" w:eastAsia="Calibri" w:hAnsi="Times New Roman" w:cs="Times New Roman"/>
                <w:szCs w:val="22"/>
              </w:rPr>
              <w:t>t</w:t>
            </w:r>
          </w:p>
        </w:tc>
        <w:tc>
          <w:tcPr>
            <w:tcW w:w="2881" w:type="dxa"/>
            <w:shd w:val="clear" w:color="auto" w:fill="auto"/>
          </w:tcPr>
          <w:p w:rsidR="00C65512" w:rsidRPr="00211F83" w:rsidRDefault="00C65512" w:rsidP="00DB7F59">
            <w:pPr>
              <w:rPr>
                <w:rFonts w:ascii="Tahoma" w:hAnsi="Tahoma" w:cs="Tahoma"/>
                <w:sz w:val="20"/>
                <w:szCs w:val="20"/>
              </w:rPr>
            </w:pPr>
          </w:p>
        </w:tc>
        <w:tc>
          <w:tcPr>
            <w:tcW w:w="1718" w:type="dxa"/>
            <w:shd w:val="clear" w:color="auto" w:fill="auto"/>
          </w:tcPr>
          <w:p w:rsidR="00C65512" w:rsidRPr="00211F83" w:rsidRDefault="00C65512" w:rsidP="00DB7F59">
            <w:pPr>
              <w:rPr>
                <w:rFonts w:ascii="Tahoma" w:hAnsi="Tahoma" w:cs="Tahoma"/>
                <w:sz w:val="20"/>
                <w:szCs w:val="20"/>
              </w:rPr>
            </w:pPr>
          </w:p>
        </w:tc>
        <w:tc>
          <w:tcPr>
            <w:tcW w:w="1904" w:type="dxa"/>
            <w:shd w:val="clear" w:color="auto" w:fill="auto"/>
          </w:tcPr>
          <w:p w:rsidR="00C65512" w:rsidRPr="00211F83" w:rsidRDefault="00C65512" w:rsidP="00DB7F59">
            <w:pPr>
              <w:rPr>
                <w:rFonts w:ascii="Tahoma" w:hAnsi="Tahoma" w:cs="Tahoma"/>
                <w:sz w:val="20"/>
                <w:szCs w:val="20"/>
              </w:rPr>
            </w:pPr>
          </w:p>
        </w:tc>
      </w:tr>
      <w:tr w:rsidR="00C77652" w:rsidRPr="00211F83" w:rsidTr="00DB7F59">
        <w:trPr>
          <w:trHeight w:val="613"/>
          <w:tblCellSpacing w:w="20" w:type="dxa"/>
        </w:trPr>
        <w:tc>
          <w:tcPr>
            <w:tcW w:w="1864" w:type="dxa"/>
            <w:shd w:val="clear" w:color="auto" w:fill="auto"/>
          </w:tcPr>
          <w:p w:rsidR="00C77652" w:rsidRPr="00C77652" w:rsidRDefault="00C77652" w:rsidP="00DB7F59">
            <w:pPr>
              <w:spacing w:after="200"/>
              <w:rPr>
                <w:rFonts w:ascii="Times New Roman" w:eastAsia="Calibri" w:hAnsi="Times New Roman" w:cs="Times New Roman"/>
                <w:b/>
                <w:szCs w:val="22"/>
              </w:rPr>
            </w:pPr>
            <w:r w:rsidRPr="00C77652">
              <w:rPr>
                <w:rFonts w:ascii="Times New Roman" w:eastAsia="Calibri" w:hAnsi="Times New Roman" w:cs="Times New Roman"/>
                <w:b/>
                <w:szCs w:val="22"/>
              </w:rPr>
              <w:t xml:space="preserve">SEUI </w:t>
            </w:r>
          </w:p>
        </w:tc>
        <w:tc>
          <w:tcPr>
            <w:tcW w:w="5039" w:type="dxa"/>
            <w:shd w:val="clear" w:color="auto" w:fill="auto"/>
          </w:tcPr>
          <w:p w:rsidR="00C77652" w:rsidRPr="00C77652" w:rsidRDefault="00C77652" w:rsidP="00DB7F59">
            <w:pPr>
              <w:rPr>
                <w:rFonts w:ascii="Times New Roman" w:eastAsia="Calibri" w:hAnsi="Times New Roman" w:cs="Times New Roman"/>
                <w:szCs w:val="22"/>
              </w:rPr>
            </w:pPr>
            <w:r w:rsidRPr="00C77652">
              <w:rPr>
                <w:rFonts w:ascii="Times New Roman" w:eastAsia="Calibri" w:hAnsi="Times New Roman" w:cs="Times New Roman"/>
                <w:szCs w:val="22"/>
              </w:rPr>
              <w:t>September 24</w:t>
            </w:r>
            <w:r w:rsidRPr="00C77652">
              <w:rPr>
                <w:rFonts w:ascii="Times New Roman" w:eastAsia="Calibri" w:hAnsi="Times New Roman" w:cs="Times New Roman"/>
                <w:szCs w:val="22"/>
                <w:vertAlign w:val="superscript"/>
              </w:rPr>
              <w:t>th</w:t>
            </w:r>
            <w:r w:rsidRPr="00C77652">
              <w:rPr>
                <w:rFonts w:ascii="Times New Roman" w:eastAsia="Calibri" w:hAnsi="Times New Roman" w:cs="Times New Roman"/>
                <w:szCs w:val="22"/>
              </w:rPr>
              <w:t xml:space="preserve"> 1-3pm at DAC – Give feedback to Olivia </w:t>
            </w:r>
          </w:p>
        </w:tc>
        <w:tc>
          <w:tcPr>
            <w:tcW w:w="2881" w:type="dxa"/>
            <w:shd w:val="clear" w:color="auto" w:fill="auto"/>
          </w:tcPr>
          <w:p w:rsidR="00C77652" w:rsidRPr="00211F83" w:rsidRDefault="00C77652" w:rsidP="00DB7F59">
            <w:pPr>
              <w:rPr>
                <w:rFonts w:ascii="Tahoma" w:hAnsi="Tahoma" w:cs="Tahoma"/>
                <w:sz w:val="20"/>
                <w:szCs w:val="20"/>
              </w:rPr>
            </w:pPr>
          </w:p>
        </w:tc>
        <w:tc>
          <w:tcPr>
            <w:tcW w:w="1718" w:type="dxa"/>
            <w:shd w:val="clear" w:color="auto" w:fill="auto"/>
          </w:tcPr>
          <w:p w:rsidR="00C77652" w:rsidRPr="00211F83" w:rsidRDefault="00C77652" w:rsidP="00DB7F59">
            <w:pPr>
              <w:rPr>
                <w:rFonts w:ascii="Tahoma" w:hAnsi="Tahoma" w:cs="Tahoma"/>
                <w:sz w:val="20"/>
                <w:szCs w:val="20"/>
              </w:rPr>
            </w:pPr>
          </w:p>
        </w:tc>
        <w:tc>
          <w:tcPr>
            <w:tcW w:w="1904" w:type="dxa"/>
            <w:shd w:val="clear" w:color="auto" w:fill="auto"/>
          </w:tcPr>
          <w:p w:rsidR="00C77652" w:rsidRPr="00211F83" w:rsidRDefault="00C77652" w:rsidP="00DB7F59">
            <w:pPr>
              <w:rPr>
                <w:rFonts w:ascii="Tahoma" w:hAnsi="Tahoma" w:cs="Tahoma"/>
                <w:sz w:val="20"/>
                <w:szCs w:val="20"/>
              </w:rPr>
            </w:pPr>
          </w:p>
        </w:tc>
      </w:tr>
      <w:tr w:rsidR="00C77652" w:rsidRPr="00211F83" w:rsidTr="00DB7F59">
        <w:trPr>
          <w:trHeight w:val="379"/>
          <w:tblCellSpacing w:w="20" w:type="dxa"/>
        </w:trPr>
        <w:tc>
          <w:tcPr>
            <w:tcW w:w="1864" w:type="dxa"/>
            <w:shd w:val="clear" w:color="auto" w:fill="auto"/>
          </w:tcPr>
          <w:p w:rsidR="00C77652" w:rsidRPr="00DB7F59" w:rsidRDefault="00C77652" w:rsidP="00DB7F59">
            <w:pPr>
              <w:rPr>
                <w:b/>
              </w:rPr>
            </w:pPr>
            <w:r w:rsidRPr="00AA4754">
              <w:rPr>
                <w:b/>
              </w:rPr>
              <w:t xml:space="preserve">Adjourn </w:t>
            </w:r>
          </w:p>
        </w:tc>
        <w:tc>
          <w:tcPr>
            <w:tcW w:w="5039" w:type="dxa"/>
            <w:shd w:val="clear" w:color="auto" w:fill="auto"/>
          </w:tcPr>
          <w:p w:rsidR="00C77652" w:rsidRPr="00C77652" w:rsidRDefault="00C77652" w:rsidP="00DB7F59">
            <w:pPr>
              <w:spacing w:after="200"/>
              <w:contextualSpacing/>
              <w:rPr>
                <w:rFonts w:ascii="Times New Roman" w:eastAsia="Calibri" w:hAnsi="Times New Roman" w:cs="Times New Roman"/>
                <w:szCs w:val="22"/>
              </w:rPr>
            </w:pPr>
            <w:r w:rsidRPr="00C77652">
              <w:rPr>
                <w:rFonts w:ascii="Times New Roman" w:eastAsia="Calibri" w:hAnsi="Times New Roman" w:cs="Times New Roman"/>
                <w:szCs w:val="22"/>
              </w:rPr>
              <w:t>11:45am</w:t>
            </w:r>
          </w:p>
        </w:tc>
        <w:tc>
          <w:tcPr>
            <w:tcW w:w="2881" w:type="dxa"/>
            <w:shd w:val="clear" w:color="auto" w:fill="auto"/>
          </w:tcPr>
          <w:p w:rsidR="00C77652" w:rsidRPr="00211F83" w:rsidRDefault="00C77652" w:rsidP="00DB7F59">
            <w:pPr>
              <w:rPr>
                <w:rFonts w:ascii="Tahoma" w:hAnsi="Tahoma" w:cs="Tahoma"/>
                <w:sz w:val="20"/>
                <w:szCs w:val="20"/>
              </w:rPr>
            </w:pPr>
          </w:p>
        </w:tc>
        <w:tc>
          <w:tcPr>
            <w:tcW w:w="1718" w:type="dxa"/>
            <w:shd w:val="clear" w:color="auto" w:fill="auto"/>
          </w:tcPr>
          <w:p w:rsidR="00C77652" w:rsidRPr="00211F83" w:rsidRDefault="00C77652" w:rsidP="00DB7F59">
            <w:pPr>
              <w:rPr>
                <w:rFonts w:ascii="Tahoma" w:hAnsi="Tahoma" w:cs="Tahoma"/>
                <w:sz w:val="20"/>
                <w:szCs w:val="20"/>
              </w:rPr>
            </w:pPr>
          </w:p>
        </w:tc>
        <w:tc>
          <w:tcPr>
            <w:tcW w:w="1904" w:type="dxa"/>
            <w:shd w:val="clear" w:color="auto" w:fill="auto"/>
          </w:tcPr>
          <w:p w:rsidR="00C77652" w:rsidRPr="00211F83" w:rsidRDefault="00C77652" w:rsidP="00DB7F59">
            <w:pPr>
              <w:rPr>
                <w:rFonts w:ascii="Tahoma" w:hAnsi="Tahoma" w:cs="Tahoma"/>
                <w:sz w:val="20"/>
                <w:szCs w:val="20"/>
              </w:rPr>
            </w:pPr>
          </w:p>
        </w:tc>
      </w:tr>
    </w:tbl>
    <w:p w:rsidR="00C65512" w:rsidRDefault="00C65512" w:rsidP="00DB7F59"/>
    <w:sectPr w:rsidR="00C65512" w:rsidSect="001F0CBC">
      <w:pgSz w:w="15840" w:h="12240" w:orient="landscape" w:code="1"/>
      <w:pgMar w:top="180" w:right="1008" w:bottom="117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82DB2"/>
    <w:multiLevelType w:val="hybridMultilevel"/>
    <w:tmpl w:val="2774E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BC58F6"/>
    <w:multiLevelType w:val="hybridMultilevel"/>
    <w:tmpl w:val="50B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3E1358"/>
    <w:multiLevelType w:val="hybridMultilevel"/>
    <w:tmpl w:val="71D8CD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60"/>
    <w:rsid w:val="00015FD2"/>
    <w:rsid w:val="00020938"/>
    <w:rsid w:val="00075771"/>
    <w:rsid w:val="00076160"/>
    <w:rsid w:val="000F63CB"/>
    <w:rsid w:val="00120E97"/>
    <w:rsid w:val="00135AF2"/>
    <w:rsid w:val="00151C40"/>
    <w:rsid w:val="001765E3"/>
    <w:rsid w:val="0018260C"/>
    <w:rsid w:val="001F0CBC"/>
    <w:rsid w:val="00211F83"/>
    <w:rsid w:val="002176A6"/>
    <w:rsid w:val="002B12B9"/>
    <w:rsid w:val="002B18D2"/>
    <w:rsid w:val="002B42F7"/>
    <w:rsid w:val="002C7F82"/>
    <w:rsid w:val="003033DA"/>
    <w:rsid w:val="003328A7"/>
    <w:rsid w:val="00343B82"/>
    <w:rsid w:val="00344B9D"/>
    <w:rsid w:val="00362528"/>
    <w:rsid w:val="00397CDE"/>
    <w:rsid w:val="003B0AE2"/>
    <w:rsid w:val="003E11FE"/>
    <w:rsid w:val="0042480A"/>
    <w:rsid w:val="00424907"/>
    <w:rsid w:val="004975FF"/>
    <w:rsid w:val="004A3C7D"/>
    <w:rsid w:val="004C0C23"/>
    <w:rsid w:val="004D0588"/>
    <w:rsid w:val="004E01C9"/>
    <w:rsid w:val="004F0708"/>
    <w:rsid w:val="0052066D"/>
    <w:rsid w:val="005339E7"/>
    <w:rsid w:val="00584BF3"/>
    <w:rsid w:val="005C5150"/>
    <w:rsid w:val="005C661E"/>
    <w:rsid w:val="005C6A4D"/>
    <w:rsid w:val="00607787"/>
    <w:rsid w:val="00612B0A"/>
    <w:rsid w:val="006153C4"/>
    <w:rsid w:val="006A5692"/>
    <w:rsid w:val="006A5863"/>
    <w:rsid w:val="006A656C"/>
    <w:rsid w:val="006B1DF4"/>
    <w:rsid w:val="006C2BDC"/>
    <w:rsid w:val="006D362E"/>
    <w:rsid w:val="006D5A69"/>
    <w:rsid w:val="006D62DB"/>
    <w:rsid w:val="006E2A54"/>
    <w:rsid w:val="0077472B"/>
    <w:rsid w:val="007D005C"/>
    <w:rsid w:val="007E3429"/>
    <w:rsid w:val="007F46F1"/>
    <w:rsid w:val="00863386"/>
    <w:rsid w:val="008872BC"/>
    <w:rsid w:val="009004A0"/>
    <w:rsid w:val="009310EC"/>
    <w:rsid w:val="00961422"/>
    <w:rsid w:val="009752D8"/>
    <w:rsid w:val="00981203"/>
    <w:rsid w:val="00987804"/>
    <w:rsid w:val="009935D9"/>
    <w:rsid w:val="009A5254"/>
    <w:rsid w:val="009B45ED"/>
    <w:rsid w:val="00A015DD"/>
    <w:rsid w:val="00A01A30"/>
    <w:rsid w:val="00A039C9"/>
    <w:rsid w:val="00A349ED"/>
    <w:rsid w:val="00A73F89"/>
    <w:rsid w:val="00B002BC"/>
    <w:rsid w:val="00B56CBC"/>
    <w:rsid w:val="00BA1366"/>
    <w:rsid w:val="00BD4EEB"/>
    <w:rsid w:val="00C17C2F"/>
    <w:rsid w:val="00C65512"/>
    <w:rsid w:val="00C65B8C"/>
    <w:rsid w:val="00C77652"/>
    <w:rsid w:val="00CF720F"/>
    <w:rsid w:val="00D00361"/>
    <w:rsid w:val="00D75600"/>
    <w:rsid w:val="00DA7CC5"/>
    <w:rsid w:val="00DB4BFF"/>
    <w:rsid w:val="00DB7F59"/>
    <w:rsid w:val="00DC1522"/>
    <w:rsid w:val="00DD04BF"/>
    <w:rsid w:val="00E159E6"/>
    <w:rsid w:val="00E15A66"/>
    <w:rsid w:val="00E558F9"/>
    <w:rsid w:val="00E93758"/>
    <w:rsid w:val="00EA645A"/>
    <w:rsid w:val="00EB0519"/>
    <w:rsid w:val="00EC078B"/>
    <w:rsid w:val="00F27A79"/>
    <w:rsid w:val="00F30D4A"/>
    <w:rsid w:val="00F46C9B"/>
    <w:rsid w:val="00F64DE8"/>
    <w:rsid w:val="00FC41FD"/>
    <w:rsid w:val="00FC6814"/>
    <w:rsid w:val="00FF2E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16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0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015FD2"/>
    <w:rPr>
      <w:color w:val="0000FF"/>
      <w:u w:val="single"/>
    </w:rPr>
  </w:style>
  <w:style w:type="paragraph" w:styleId="ListParagraph">
    <w:name w:val="List Paragraph"/>
    <w:basedOn w:val="Normal"/>
    <w:uiPriority w:val="34"/>
    <w:qFormat/>
    <w:rsid w:val="00120E97"/>
    <w:pPr>
      <w:ind w:left="720"/>
      <w:contextualSpacing/>
    </w:pPr>
  </w:style>
  <w:style w:type="paragraph" w:styleId="BalloonText">
    <w:name w:val="Balloon Text"/>
    <w:basedOn w:val="Normal"/>
    <w:link w:val="BalloonTextChar"/>
    <w:rsid w:val="003328A7"/>
    <w:rPr>
      <w:rFonts w:ascii="Tahoma" w:hAnsi="Tahoma" w:cs="Tahoma"/>
      <w:sz w:val="16"/>
      <w:szCs w:val="16"/>
    </w:rPr>
  </w:style>
  <w:style w:type="character" w:customStyle="1" w:styleId="BalloonTextChar">
    <w:name w:val="Balloon Text Char"/>
    <w:basedOn w:val="DefaultParagraphFont"/>
    <w:link w:val="BalloonText"/>
    <w:rsid w:val="00332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16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0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015FD2"/>
    <w:rPr>
      <w:color w:val="0000FF"/>
      <w:u w:val="single"/>
    </w:rPr>
  </w:style>
  <w:style w:type="paragraph" w:styleId="ListParagraph">
    <w:name w:val="List Paragraph"/>
    <w:basedOn w:val="Normal"/>
    <w:uiPriority w:val="34"/>
    <w:qFormat/>
    <w:rsid w:val="00120E97"/>
    <w:pPr>
      <w:ind w:left="720"/>
      <w:contextualSpacing/>
    </w:pPr>
  </w:style>
  <w:style w:type="paragraph" w:styleId="BalloonText">
    <w:name w:val="Balloon Text"/>
    <w:basedOn w:val="Normal"/>
    <w:link w:val="BalloonTextChar"/>
    <w:rsid w:val="003328A7"/>
    <w:rPr>
      <w:rFonts w:ascii="Tahoma" w:hAnsi="Tahoma" w:cs="Tahoma"/>
      <w:sz w:val="16"/>
      <w:szCs w:val="16"/>
    </w:rPr>
  </w:style>
  <w:style w:type="character" w:customStyle="1" w:styleId="BalloonTextChar">
    <w:name w:val="Balloon Text Char"/>
    <w:basedOn w:val="DefaultParagraphFont"/>
    <w:link w:val="BalloonText"/>
    <w:rsid w:val="00332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VENTURA COLLEGE</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dc:title>
  <dc:creator>vc</dc:creator>
  <cp:lastModifiedBy>Eileen Crump</cp:lastModifiedBy>
  <cp:revision>2</cp:revision>
  <cp:lastPrinted>2016-02-11T18:02:00Z</cp:lastPrinted>
  <dcterms:created xsi:type="dcterms:W3CDTF">2016-03-08T16:29:00Z</dcterms:created>
  <dcterms:modified xsi:type="dcterms:W3CDTF">2016-03-08T16:29:00Z</dcterms:modified>
</cp:coreProperties>
</file>